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9497" w14:textId="77777777" w:rsidR="00651147" w:rsidRPr="00CB6ACA" w:rsidRDefault="005A4BB0" w:rsidP="006D5B5B">
      <w:pPr>
        <w:outlineLvl w:val="0"/>
        <w:rPr>
          <w:rFonts w:ascii="Arial" w:hAnsi="Arial" w:cs="Arial"/>
          <w:b/>
          <w:sz w:val="28"/>
          <w:szCs w:val="28"/>
        </w:rPr>
      </w:pPr>
      <w:bookmarkStart w:id="0" w:name="_GoBack"/>
      <w:r w:rsidRPr="00CB6ACA">
        <w:rPr>
          <w:rFonts w:ascii="Arial" w:hAnsi="Arial" w:cs="Arial"/>
          <w:b/>
          <w:sz w:val="28"/>
          <w:szCs w:val="28"/>
        </w:rPr>
        <w:t xml:space="preserve">Politics in Africa: </w:t>
      </w:r>
      <w:r w:rsidR="00910A53" w:rsidRPr="00CB6ACA">
        <w:rPr>
          <w:rFonts w:ascii="Arial" w:hAnsi="Arial" w:cs="Arial"/>
          <w:b/>
          <w:sz w:val="28"/>
          <w:szCs w:val="28"/>
        </w:rPr>
        <w:t>Contesting Development</w:t>
      </w:r>
    </w:p>
    <w:bookmarkEnd w:id="0"/>
    <w:p w14:paraId="6AF62E35" w14:textId="77777777" w:rsidR="005A4BB0" w:rsidRPr="00CB6ACA" w:rsidRDefault="00910A53" w:rsidP="005A4BB0">
      <w:pPr>
        <w:rPr>
          <w:rFonts w:ascii="Arial" w:hAnsi="Arial" w:cs="Arial"/>
          <w:i/>
          <w:sz w:val="20"/>
          <w:szCs w:val="20"/>
        </w:rPr>
      </w:pPr>
      <w:r w:rsidRPr="00CB6ACA">
        <w:rPr>
          <w:rFonts w:ascii="Arial" w:hAnsi="Arial" w:cs="Arial"/>
          <w:sz w:val="20"/>
          <w:szCs w:val="20"/>
        </w:rPr>
        <w:t xml:space="preserve">Designed by Dr </w:t>
      </w:r>
      <w:r w:rsidR="007712CE" w:rsidRPr="00CB6ACA">
        <w:rPr>
          <w:rFonts w:ascii="Arial" w:hAnsi="Arial" w:cs="Arial"/>
          <w:sz w:val="20"/>
          <w:szCs w:val="20"/>
        </w:rPr>
        <w:t>Portia Roelofs</w:t>
      </w:r>
      <w:r w:rsidRPr="00CB6ACA">
        <w:rPr>
          <w:rFonts w:ascii="Arial" w:hAnsi="Arial" w:cs="Arial"/>
          <w:sz w:val="20"/>
          <w:szCs w:val="20"/>
        </w:rPr>
        <w:br/>
      </w:r>
      <w:r w:rsidRPr="00CB6ACA">
        <w:rPr>
          <w:rFonts w:ascii="Arial" w:hAnsi="Arial" w:cs="Arial"/>
          <w:i/>
          <w:sz w:val="20"/>
          <w:szCs w:val="20"/>
        </w:rPr>
        <w:t>LSE Fellow, Department of International Development, LSE</w:t>
      </w:r>
      <w:r w:rsidR="00CB6ACA" w:rsidRPr="00CB6ACA">
        <w:rPr>
          <w:rFonts w:ascii="Arial" w:hAnsi="Arial" w:cs="Arial"/>
          <w:i/>
          <w:sz w:val="20"/>
          <w:szCs w:val="20"/>
        </w:rPr>
        <w:br/>
      </w:r>
      <w:hyperlink r:id="rId7" w:history="1">
        <w:r w:rsidR="00CB6ACA" w:rsidRPr="00CB6ACA">
          <w:rPr>
            <w:rStyle w:val="Hyperlink"/>
            <w:rFonts w:ascii="Arial" w:hAnsi="Arial" w:cs="Arial"/>
            <w:i/>
            <w:sz w:val="20"/>
            <w:szCs w:val="20"/>
          </w:rPr>
          <w:t>p.roelofs@lse.ac.uk</w:t>
        </w:r>
      </w:hyperlink>
      <w:r w:rsidR="00CB6ACA" w:rsidRPr="00CB6ACA">
        <w:rPr>
          <w:rFonts w:ascii="Arial" w:hAnsi="Arial" w:cs="Arial"/>
          <w:i/>
          <w:sz w:val="20"/>
          <w:szCs w:val="20"/>
        </w:rPr>
        <w:t xml:space="preserve"> </w:t>
      </w:r>
    </w:p>
    <w:p w14:paraId="0157A0CB" w14:textId="77777777" w:rsidR="00F05090" w:rsidRPr="00CB6ACA" w:rsidRDefault="00910A53" w:rsidP="005A4BB0">
      <w:pPr>
        <w:rPr>
          <w:rFonts w:ascii="Arial" w:hAnsi="Arial" w:cs="Arial"/>
          <w:sz w:val="20"/>
          <w:szCs w:val="20"/>
        </w:rPr>
      </w:pPr>
      <w:r w:rsidRPr="00CB6ACA">
        <w:rPr>
          <w:rFonts w:ascii="Arial" w:hAnsi="Arial" w:cs="Arial"/>
          <w:sz w:val="20"/>
          <w:szCs w:val="20"/>
        </w:rPr>
        <w:t>10 week half-unit course</w:t>
      </w:r>
      <w:r w:rsidR="00F05090" w:rsidRPr="00CB6ACA">
        <w:rPr>
          <w:rFonts w:ascii="Arial" w:hAnsi="Arial" w:cs="Arial"/>
          <w:sz w:val="20"/>
          <w:szCs w:val="20"/>
        </w:rPr>
        <w:t xml:space="preserve"> </w:t>
      </w:r>
      <w:r w:rsidRPr="00CB6ACA">
        <w:rPr>
          <w:rFonts w:ascii="Arial" w:hAnsi="Arial" w:cs="Arial"/>
          <w:sz w:val="20"/>
          <w:szCs w:val="20"/>
        </w:rPr>
        <w:t>for masters students</w:t>
      </w:r>
    </w:p>
    <w:p w14:paraId="19C030D7" w14:textId="77777777" w:rsidR="004E530E" w:rsidRPr="00CB6ACA" w:rsidRDefault="004E530E" w:rsidP="006D5B5B">
      <w:pPr>
        <w:outlineLvl w:val="0"/>
        <w:rPr>
          <w:rFonts w:ascii="Arial" w:hAnsi="Arial" w:cs="Arial"/>
          <w:b/>
          <w:sz w:val="20"/>
          <w:szCs w:val="20"/>
        </w:rPr>
      </w:pPr>
      <w:r w:rsidRPr="00CB6ACA">
        <w:rPr>
          <w:rFonts w:ascii="Arial" w:hAnsi="Arial" w:cs="Arial"/>
          <w:b/>
          <w:sz w:val="20"/>
          <w:szCs w:val="20"/>
        </w:rPr>
        <w:t>Rationale:</w:t>
      </w:r>
    </w:p>
    <w:p w14:paraId="7D1E5835" w14:textId="77777777" w:rsidR="004E530E" w:rsidRPr="00CB6ACA" w:rsidRDefault="00CB6ACA" w:rsidP="005A4BB0">
      <w:pPr>
        <w:rPr>
          <w:rFonts w:ascii="Arial" w:hAnsi="Arial" w:cs="Arial"/>
          <w:sz w:val="20"/>
          <w:szCs w:val="20"/>
        </w:rPr>
      </w:pPr>
      <w:r w:rsidRPr="00CB6ACA">
        <w:rPr>
          <w:rFonts w:ascii="Arial" w:hAnsi="Arial" w:cs="Arial"/>
          <w:sz w:val="20"/>
          <w:szCs w:val="20"/>
        </w:rPr>
        <w:t>This course starts from the recognition that foundational concepts that shape politics – progress, development, and democracy – are essentially contested. Through studying African political contestation on the ground, and the ways in which scholars both within and without have so</w:t>
      </w:r>
      <w:r w:rsidR="00A55B3F">
        <w:rPr>
          <w:rFonts w:ascii="Arial" w:hAnsi="Arial" w:cs="Arial"/>
          <w:sz w:val="20"/>
          <w:szCs w:val="20"/>
        </w:rPr>
        <w:t>ugh</w:t>
      </w:r>
      <w:r w:rsidRPr="00CB6ACA">
        <w:rPr>
          <w:rFonts w:ascii="Arial" w:hAnsi="Arial" w:cs="Arial"/>
          <w:sz w:val="20"/>
          <w:szCs w:val="20"/>
        </w:rPr>
        <w:t xml:space="preserve">t to theorise this contestation, we gain a deeper and more varied understanding of politics itself. Moreover, it focuses on the varied and historically informed ideas that Africans hold about how society should be ordered, what the aims of political action are and how common </w:t>
      </w:r>
      <w:r w:rsidR="00A55B3F">
        <w:rPr>
          <w:rFonts w:ascii="Arial" w:hAnsi="Arial" w:cs="Arial"/>
          <w:sz w:val="20"/>
          <w:szCs w:val="20"/>
        </w:rPr>
        <w:t>resources</w:t>
      </w:r>
      <w:r w:rsidRPr="00CB6ACA">
        <w:rPr>
          <w:rFonts w:ascii="Arial" w:hAnsi="Arial" w:cs="Arial"/>
          <w:sz w:val="20"/>
          <w:szCs w:val="20"/>
        </w:rPr>
        <w:t xml:space="preserve"> should be shared. </w:t>
      </w:r>
      <w:r w:rsidR="004E530E" w:rsidRPr="00CB6ACA">
        <w:rPr>
          <w:rFonts w:ascii="Arial" w:hAnsi="Arial" w:cs="Arial"/>
          <w:sz w:val="20"/>
          <w:szCs w:val="20"/>
        </w:rPr>
        <w:t>Finally, the assessment structure will orient students towards engaging with contemporary debates that are happening on the ground in African countries</w:t>
      </w:r>
      <w:r w:rsidRPr="00CB6ACA">
        <w:rPr>
          <w:rFonts w:ascii="Arial" w:hAnsi="Arial" w:cs="Arial"/>
          <w:sz w:val="20"/>
          <w:szCs w:val="20"/>
        </w:rPr>
        <w:t xml:space="preserve">. </w:t>
      </w:r>
      <w:r w:rsidR="004E530E" w:rsidRPr="00CB6ACA">
        <w:rPr>
          <w:rFonts w:ascii="Arial" w:hAnsi="Arial" w:cs="Arial"/>
          <w:sz w:val="20"/>
          <w:szCs w:val="20"/>
        </w:rPr>
        <w:t>The main summative assessment will be an independent research project into an ongoing debate that centres on contesting one of the core concepts of the course.</w:t>
      </w:r>
    </w:p>
    <w:p w14:paraId="102AE620" w14:textId="77777777" w:rsidR="005A4BB0" w:rsidRPr="00CB6ACA" w:rsidRDefault="005A4BB0" w:rsidP="005A4BB0">
      <w:pPr>
        <w:pStyle w:val="ListParagraph"/>
        <w:numPr>
          <w:ilvl w:val="0"/>
          <w:numId w:val="2"/>
        </w:numPr>
        <w:rPr>
          <w:rFonts w:ascii="Arial" w:hAnsi="Arial" w:cs="Arial"/>
          <w:b/>
          <w:sz w:val="20"/>
          <w:szCs w:val="20"/>
        </w:rPr>
      </w:pPr>
      <w:r w:rsidRPr="00CB6ACA">
        <w:rPr>
          <w:rFonts w:ascii="Arial" w:hAnsi="Arial" w:cs="Arial"/>
          <w:b/>
          <w:sz w:val="20"/>
          <w:szCs w:val="20"/>
        </w:rPr>
        <w:t>Introduction</w:t>
      </w:r>
      <w:r w:rsidR="007712CE" w:rsidRPr="00CB6ACA">
        <w:rPr>
          <w:rFonts w:ascii="Arial" w:hAnsi="Arial" w:cs="Arial"/>
          <w:b/>
          <w:sz w:val="20"/>
          <w:szCs w:val="20"/>
        </w:rPr>
        <w:t>: Doing politics, Studying Africa</w:t>
      </w:r>
    </w:p>
    <w:p w14:paraId="58CB150B" w14:textId="77777777" w:rsidR="007E116D" w:rsidRPr="00CB6ACA" w:rsidRDefault="007E116D" w:rsidP="006D5B5B">
      <w:pPr>
        <w:pStyle w:val="ListParagraph"/>
        <w:ind w:left="360"/>
        <w:outlineLvl w:val="0"/>
        <w:rPr>
          <w:rFonts w:ascii="Arial" w:hAnsi="Arial" w:cs="Arial"/>
          <w:b/>
          <w:sz w:val="20"/>
          <w:szCs w:val="20"/>
        </w:rPr>
      </w:pPr>
      <w:r w:rsidRPr="00CB6ACA">
        <w:rPr>
          <w:rFonts w:ascii="Arial" w:hAnsi="Arial" w:cs="Arial"/>
          <w:b/>
          <w:sz w:val="20"/>
          <w:szCs w:val="20"/>
        </w:rPr>
        <w:t>Required:</w:t>
      </w:r>
    </w:p>
    <w:p w14:paraId="01F3226A" w14:textId="77777777" w:rsidR="007E116D" w:rsidRPr="00CB6ACA" w:rsidRDefault="0060317F" w:rsidP="007E116D">
      <w:pPr>
        <w:pStyle w:val="ListParagraph"/>
        <w:numPr>
          <w:ilvl w:val="0"/>
          <w:numId w:val="3"/>
        </w:numPr>
        <w:rPr>
          <w:rFonts w:ascii="Arial" w:hAnsi="Arial" w:cs="Arial"/>
          <w:sz w:val="20"/>
          <w:szCs w:val="20"/>
        </w:rPr>
      </w:pPr>
      <w:r w:rsidRPr="00CB6ACA">
        <w:rPr>
          <w:rFonts w:ascii="Arial" w:hAnsi="Arial" w:cs="Arial"/>
          <w:sz w:val="20"/>
          <w:szCs w:val="20"/>
        </w:rPr>
        <w:t>Mustapha, Abdul Raufu. "Rethinking Africanist political science." CODESRIA bulletin 3-4 (2006): 3-10.</w:t>
      </w:r>
      <w:r w:rsidR="007E116D" w:rsidRPr="00CB6ACA">
        <w:rPr>
          <w:rFonts w:ascii="Arial" w:hAnsi="Arial" w:cs="Arial"/>
          <w:sz w:val="20"/>
          <w:szCs w:val="20"/>
          <w:shd w:val="clear" w:color="auto" w:fill="FFFFFF"/>
        </w:rPr>
        <w:t xml:space="preserve"> </w:t>
      </w:r>
    </w:p>
    <w:p w14:paraId="677BE0B2" w14:textId="77777777" w:rsidR="0060317F" w:rsidRPr="00CB6ACA" w:rsidRDefault="007E116D" w:rsidP="007E116D">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Owomoyela, Oyekan. "With friends like these… A critique of pervasive anti-Africanisms in current African studies epistemology and methodology." </w:t>
      </w:r>
      <w:r w:rsidRPr="00CB6ACA">
        <w:rPr>
          <w:rFonts w:ascii="Arial" w:hAnsi="Arial" w:cs="Arial"/>
          <w:i/>
          <w:iCs/>
          <w:sz w:val="20"/>
          <w:szCs w:val="20"/>
          <w:shd w:val="clear" w:color="auto" w:fill="FFFFFF"/>
        </w:rPr>
        <w:t>African Studies Review</w:t>
      </w:r>
      <w:r w:rsidRPr="00CB6ACA">
        <w:rPr>
          <w:rFonts w:ascii="Arial" w:hAnsi="Arial" w:cs="Arial"/>
          <w:sz w:val="20"/>
          <w:szCs w:val="20"/>
          <w:shd w:val="clear" w:color="auto" w:fill="FFFFFF"/>
        </w:rPr>
        <w:t> 37.3 (1994): 77-101.</w:t>
      </w:r>
    </w:p>
    <w:p w14:paraId="1668029B" w14:textId="77777777" w:rsidR="00910A53" w:rsidRPr="00CB6ACA" w:rsidRDefault="00910A53" w:rsidP="00910A53">
      <w:pPr>
        <w:pStyle w:val="ListParagraph"/>
        <w:numPr>
          <w:ilvl w:val="0"/>
          <w:numId w:val="3"/>
        </w:numPr>
        <w:rPr>
          <w:rFonts w:ascii="Arial" w:hAnsi="Arial" w:cs="Arial"/>
          <w:sz w:val="20"/>
          <w:szCs w:val="20"/>
          <w:shd w:val="clear" w:color="auto" w:fill="FFFFFF"/>
        </w:rPr>
      </w:pPr>
      <w:r w:rsidRPr="00CB6ACA">
        <w:rPr>
          <w:rFonts w:ascii="Arial" w:hAnsi="Arial" w:cs="Arial"/>
          <w:sz w:val="20"/>
          <w:szCs w:val="20"/>
          <w:shd w:val="clear" w:color="auto" w:fill="FFFFFF"/>
        </w:rPr>
        <w:t>Gallie, W. B. 1955. “Essentially Contested Concepts.” Proceedings of the Aristotelian Society 56: 167–98.</w:t>
      </w:r>
    </w:p>
    <w:p w14:paraId="2F38BB0B" w14:textId="77777777" w:rsidR="00910A53" w:rsidRPr="00CB6ACA" w:rsidRDefault="00910A53" w:rsidP="00910A53">
      <w:pPr>
        <w:pStyle w:val="ListParagraph"/>
        <w:numPr>
          <w:ilvl w:val="0"/>
          <w:numId w:val="3"/>
        </w:numPr>
        <w:rPr>
          <w:rFonts w:ascii="Arial" w:hAnsi="Arial" w:cs="Arial"/>
          <w:sz w:val="20"/>
          <w:szCs w:val="20"/>
          <w:shd w:val="clear" w:color="auto" w:fill="FFFFFF"/>
        </w:rPr>
      </w:pPr>
      <w:r w:rsidRPr="00CB6ACA">
        <w:rPr>
          <w:rFonts w:ascii="Arial" w:hAnsi="Arial" w:cs="Arial"/>
          <w:sz w:val="20"/>
          <w:szCs w:val="20"/>
          <w:shd w:val="clear" w:color="auto" w:fill="FFFFFF"/>
        </w:rPr>
        <w:t xml:space="preserve">Kate Meagher; Smuggling ideologies: From criminalization to hybrid governance in African clandestine economies, African Affairs, Volume 113, Issue 453, 1 October 2014, Pages 497–517, </w:t>
      </w:r>
      <w:hyperlink r:id="rId8" w:history="1">
        <w:r w:rsidRPr="00CB6ACA">
          <w:rPr>
            <w:rStyle w:val="Hyperlink"/>
            <w:rFonts w:ascii="Arial" w:hAnsi="Arial" w:cs="Arial"/>
            <w:sz w:val="20"/>
            <w:szCs w:val="20"/>
            <w:shd w:val="clear" w:color="auto" w:fill="FFFFFF"/>
          </w:rPr>
          <w:t>https://doi.org/10.1093/afraf/adu057</w:t>
        </w:r>
      </w:hyperlink>
      <w:r w:rsidRPr="00CB6ACA">
        <w:rPr>
          <w:rFonts w:ascii="Arial" w:hAnsi="Arial" w:cs="Arial"/>
          <w:sz w:val="20"/>
          <w:szCs w:val="20"/>
          <w:shd w:val="clear" w:color="auto" w:fill="FFFFFF"/>
        </w:rPr>
        <w:t xml:space="preserve"> </w:t>
      </w:r>
    </w:p>
    <w:p w14:paraId="2E6C5A75" w14:textId="77777777" w:rsidR="007E116D" w:rsidRPr="00CB6ACA" w:rsidRDefault="007E116D" w:rsidP="006D5B5B">
      <w:pPr>
        <w:spacing w:after="0"/>
        <w:ind w:left="360"/>
        <w:outlineLvl w:val="0"/>
        <w:rPr>
          <w:rFonts w:ascii="Arial" w:hAnsi="Arial" w:cs="Arial"/>
          <w:b/>
          <w:sz w:val="20"/>
          <w:szCs w:val="20"/>
        </w:rPr>
      </w:pPr>
      <w:r w:rsidRPr="00CB6ACA">
        <w:rPr>
          <w:rFonts w:ascii="Arial" w:hAnsi="Arial" w:cs="Arial"/>
          <w:b/>
          <w:sz w:val="20"/>
          <w:szCs w:val="20"/>
        </w:rPr>
        <w:t>Further:</w:t>
      </w:r>
    </w:p>
    <w:p w14:paraId="0DD6FC98" w14:textId="77777777" w:rsidR="001C63A6" w:rsidRPr="00CB6ACA" w:rsidRDefault="001C63A6" w:rsidP="0060317F">
      <w:pPr>
        <w:pStyle w:val="ListParagraph"/>
        <w:numPr>
          <w:ilvl w:val="0"/>
          <w:numId w:val="3"/>
        </w:numPr>
        <w:rPr>
          <w:rFonts w:ascii="Arial" w:hAnsi="Arial" w:cs="Arial"/>
          <w:sz w:val="20"/>
          <w:szCs w:val="20"/>
        </w:rPr>
      </w:pPr>
      <w:r w:rsidRPr="00CB6ACA">
        <w:rPr>
          <w:rStyle w:val="personname"/>
          <w:rFonts w:ascii="Arial" w:hAnsi="Arial" w:cs="Arial"/>
          <w:sz w:val="20"/>
          <w:szCs w:val="20"/>
          <w:shd w:val="clear" w:color="auto" w:fill="FFFFFF"/>
        </w:rPr>
        <w:t>Mkandawire, Thandika</w:t>
      </w:r>
      <w:r w:rsidRPr="00CB6ACA">
        <w:rPr>
          <w:rFonts w:ascii="Arial" w:hAnsi="Arial" w:cs="Arial"/>
          <w:sz w:val="20"/>
          <w:szCs w:val="20"/>
          <w:shd w:val="clear" w:color="auto" w:fill="FFFFFF"/>
        </w:rPr>
        <w:t> and </w:t>
      </w:r>
      <w:r w:rsidRPr="00CB6ACA">
        <w:rPr>
          <w:rStyle w:val="personname"/>
          <w:rFonts w:ascii="Arial" w:hAnsi="Arial" w:cs="Arial"/>
          <w:sz w:val="20"/>
          <w:szCs w:val="20"/>
          <w:shd w:val="clear" w:color="auto" w:fill="FFFFFF"/>
        </w:rPr>
        <w:t>Olukoshi, Adebayo</w:t>
      </w:r>
      <w:r w:rsidRPr="00CB6ACA">
        <w:rPr>
          <w:rFonts w:ascii="Arial" w:hAnsi="Arial" w:cs="Arial"/>
          <w:sz w:val="20"/>
          <w:szCs w:val="20"/>
          <w:shd w:val="clear" w:color="auto" w:fill="FFFFFF"/>
        </w:rPr>
        <w:t>, eds. (1995) </w:t>
      </w:r>
      <w:r w:rsidRPr="00CB6ACA">
        <w:rPr>
          <w:rStyle w:val="Emphasis"/>
          <w:rFonts w:ascii="Arial" w:hAnsi="Arial" w:cs="Arial"/>
          <w:sz w:val="20"/>
          <w:szCs w:val="20"/>
          <w:shd w:val="clear" w:color="auto" w:fill="FFFFFF"/>
        </w:rPr>
        <w:t>Between liberalisation and oppression: the politics of structural adjustment in Africa.</w:t>
      </w:r>
      <w:r w:rsidRPr="00CB6ACA">
        <w:rPr>
          <w:rFonts w:ascii="Arial" w:hAnsi="Arial" w:cs="Arial"/>
          <w:sz w:val="20"/>
          <w:szCs w:val="20"/>
          <w:shd w:val="clear" w:color="auto" w:fill="FFFFFF"/>
        </w:rPr>
        <w:t> CODESRIA, Dakar, Senegal. ISBN 9782869780538</w:t>
      </w:r>
    </w:p>
    <w:p w14:paraId="0BA50EA4" w14:textId="77777777" w:rsidR="00A56D7B" w:rsidRPr="00CB6ACA" w:rsidRDefault="00A56D7B" w:rsidP="005802FA">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Mudimbe, Vumbi Yoka. </w:t>
      </w:r>
      <w:r w:rsidRPr="00CB6ACA">
        <w:rPr>
          <w:rFonts w:ascii="Arial" w:hAnsi="Arial" w:cs="Arial"/>
          <w:i/>
          <w:iCs/>
          <w:sz w:val="20"/>
          <w:szCs w:val="20"/>
          <w:shd w:val="clear" w:color="auto" w:fill="FFFFFF"/>
        </w:rPr>
        <w:t>The invention of Africa</w:t>
      </w:r>
      <w:r w:rsidRPr="00CB6ACA">
        <w:rPr>
          <w:rFonts w:ascii="Arial" w:hAnsi="Arial" w:cs="Arial"/>
          <w:sz w:val="20"/>
          <w:szCs w:val="20"/>
          <w:shd w:val="clear" w:color="auto" w:fill="FFFFFF"/>
        </w:rPr>
        <w:t>. Bloomington: Indiana University Press, 1988.</w:t>
      </w:r>
      <w:r w:rsidR="0060317F" w:rsidRPr="00CB6ACA">
        <w:rPr>
          <w:rFonts w:ascii="Arial" w:hAnsi="Arial" w:cs="Arial"/>
          <w:sz w:val="20"/>
          <w:szCs w:val="20"/>
          <w:shd w:val="clear" w:color="auto" w:fill="FFFFFF"/>
        </w:rPr>
        <w:t xml:space="preserve"> Introduction.</w:t>
      </w:r>
    </w:p>
    <w:p w14:paraId="562F5EA0" w14:textId="77777777" w:rsidR="009C0E98" w:rsidRPr="00CB6ACA" w:rsidRDefault="009B0435" w:rsidP="009C0E98">
      <w:pPr>
        <w:pStyle w:val="ListParagraph"/>
        <w:numPr>
          <w:ilvl w:val="0"/>
          <w:numId w:val="3"/>
        </w:numPr>
        <w:rPr>
          <w:rStyle w:val="publisheddate"/>
          <w:rFonts w:ascii="Arial" w:hAnsi="Arial" w:cs="Arial"/>
          <w:sz w:val="20"/>
          <w:szCs w:val="20"/>
        </w:rPr>
      </w:pPr>
      <w:hyperlink r:id="rId9" w:tooltip="View item" w:history="1">
        <w:r w:rsidR="009C0E98" w:rsidRPr="00CB6ACA">
          <w:rPr>
            <w:rStyle w:val="Title1"/>
            <w:rFonts w:ascii="Arial" w:hAnsi="Arial" w:cs="Arial"/>
            <w:bCs/>
            <w:sz w:val="20"/>
            <w:szCs w:val="20"/>
            <w:shd w:val="clear" w:color="auto" w:fill="FFFFFF"/>
          </w:rPr>
          <w:t>Colonialism and the Two Publics in Africa: A Theoretical Statement</w:t>
        </w:r>
      </w:hyperlink>
      <w:r w:rsidR="009C0E98" w:rsidRPr="00CB6ACA">
        <w:rPr>
          <w:rFonts w:ascii="Arial" w:hAnsi="Arial" w:cs="Arial"/>
          <w:sz w:val="20"/>
          <w:szCs w:val="20"/>
          <w:shd w:val="clear" w:color="auto" w:fill="FFFFFF"/>
        </w:rPr>
        <w:t> - </w:t>
      </w:r>
      <w:r w:rsidR="009C0E98" w:rsidRPr="00CB6ACA">
        <w:rPr>
          <w:rStyle w:val="author"/>
          <w:rFonts w:ascii="Arial" w:hAnsi="Arial" w:cs="Arial"/>
          <w:sz w:val="20"/>
          <w:szCs w:val="20"/>
          <w:shd w:val="clear" w:color="auto" w:fill="FFFFFF"/>
        </w:rPr>
        <w:t>Peter P. Ekeh</w:t>
      </w:r>
      <w:r w:rsidR="009C0E98" w:rsidRPr="00CB6ACA">
        <w:rPr>
          <w:rFonts w:ascii="Arial" w:hAnsi="Arial" w:cs="Arial"/>
          <w:sz w:val="20"/>
          <w:szCs w:val="20"/>
          <w:shd w:val="clear" w:color="auto" w:fill="FFFFFF"/>
        </w:rPr>
        <w:t> </w:t>
      </w:r>
      <w:r w:rsidR="009C0E98" w:rsidRPr="00CB6ACA">
        <w:rPr>
          <w:rStyle w:val="publisheddate"/>
          <w:rFonts w:ascii="Arial" w:hAnsi="Arial" w:cs="Arial"/>
          <w:sz w:val="20"/>
          <w:szCs w:val="20"/>
          <w:shd w:val="clear" w:color="auto" w:fill="FFFFFF"/>
        </w:rPr>
        <w:t>1975</w:t>
      </w:r>
    </w:p>
    <w:p w14:paraId="724E110A" w14:textId="77777777" w:rsidR="009C0E98" w:rsidRPr="00CB6ACA" w:rsidRDefault="009C0E98" w:rsidP="009C0E98">
      <w:pPr>
        <w:pStyle w:val="ListParagraph"/>
        <w:rPr>
          <w:rFonts w:ascii="Arial" w:hAnsi="Arial" w:cs="Arial"/>
          <w:sz w:val="20"/>
          <w:szCs w:val="20"/>
        </w:rPr>
      </w:pPr>
    </w:p>
    <w:p w14:paraId="37F0A292" w14:textId="77777777" w:rsidR="00266B18" w:rsidRPr="00CB6ACA" w:rsidRDefault="00266B18" w:rsidP="00A84837">
      <w:pPr>
        <w:pStyle w:val="ListParagraph"/>
        <w:autoSpaceDE w:val="0"/>
        <w:autoSpaceDN w:val="0"/>
        <w:adjustRightInd w:val="0"/>
        <w:spacing w:after="0" w:line="240" w:lineRule="auto"/>
        <w:rPr>
          <w:rFonts w:ascii="Arial" w:hAnsi="Arial" w:cs="Arial"/>
          <w:sz w:val="20"/>
          <w:szCs w:val="20"/>
        </w:rPr>
      </w:pPr>
    </w:p>
    <w:p w14:paraId="25999149" w14:textId="77777777" w:rsidR="00A56D7B" w:rsidRPr="00CB6ACA" w:rsidRDefault="0060317F" w:rsidP="00A56D7B">
      <w:pPr>
        <w:pStyle w:val="ListParagraph"/>
        <w:numPr>
          <w:ilvl w:val="0"/>
          <w:numId w:val="2"/>
        </w:numPr>
        <w:rPr>
          <w:rFonts w:ascii="Arial" w:hAnsi="Arial" w:cs="Arial"/>
          <w:b/>
          <w:sz w:val="20"/>
          <w:szCs w:val="20"/>
        </w:rPr>
      </w:pPr>
      <w:r w:rsidRPr="00CB6ACA">
        <w:rPr>
          <w:rFonts w:ascii="Arial" w:hAnsi="Arial" w:cs="Arial"/>
          <w:b/>
          <w:sz w:val="20"/>
          <w:szCs w:val="20"/>
        </w:rPr>
        <w:t>Contesting development, contesting modernity: Aspiration, future and progress</w:t>
      </w:r>
    </w:p>
    <w:p w14:paraId="0F67539F" w14:textId="77777777" w:rsidR="007E116D" w:rsidRPr="00CB6ACA" w:rsidRDefault="007E116D" w:rsidP="006D5B5B">
      <w:pPr>
        <w:pStyle w:val="ListParagraph"/>
        <w:outlineLvl w:val="0"/>
        <w:rPr>
          <w:rFonts w:ascii="Arial" w:hAnsi="Arial" w:cs="Arial"/>
          <w:b/>
          <w:sz w:val="20"/>
          <w:szCs w:val="20"/>
        </w:rPr>
      </w:pPr>
      <w:r w:rsidRPr="00CB6ACA">
        <w:rPr>
          <w:rFonts w:ascii="Arial" w:hAnsi="Arial" w:cs="Arial"/>
          <w:b/>
          <w:sz w:val="20"/>
          <w:szCs w:val="20"/>
        </w:rPr>
        <w:t>Required:</w:t>
      </w:r>
    </w:p>
    <w:p w14:paraId="09FFB3C9" w14:textId="77777777" w:rsidR="007E116D" w:rsidRPr="00CB6ACA" w:rsidRDefault="007E116D" w:rsidP="007E116D">
      <w:pPr>
        <w:pStyle w:val="ListParagraph"/>
        <w:numPr>
          <w:ilvl w:val="0"/>
          <w:numId w:val="7"/>
        </w:numPr>
        <w:rPr>
          <w:rFonts w:ascii="Arial" w:hAnsi="Arial" w:cs="Arial"/>
          <w:sz w:val="20"/>
          <w:szCs w:val="20"/>
        </w:rPr>
      </w:pPr>
      <w:r w:rsidRPr="00CB6ACA">
        <w:rPr>
          <w:rFonts w:ascii="Arial" w:hAnsi="Arial" w:cs="Arial"/>
          <w:sz w:val="20"/>
          <w:szCs w:val="20"/>
        </w:rPr>
        <w:t xml:space="preserve">Macamo, Elisio. Against Development. CODESRIA Bulletin 3+4 2005. </w:t>
      </w:r>
      <w:hyperlink r:id="rId10" w:history="1">
        <w:r w:rsidRPr="00CB6ACA">
          <w:rPr>
            <w:rStyle w:val="Hyperlink"/>
            <w:rFonts w:ascii="Arial" w:hAnsi="Arial" w:cs="Arial"/>
            <w:color w:val="auto"/>
            <w:sz w:val="20"/>
            <w:szCs w:val="20"/>
          </w:rPr>
          <w:t>https://learning.uonbi.ac.ke/courses/ICS617_001/document/Development_-_Does_it_Really_Exist_-_Against_Dev_-_macamo.pdf</w:t>
        </w:r>
      </w:hyperlink>
    </w:p>
    <w:p w14:paraId="31A0E243" w14:textId="77777777" w:rsidR="0060317F" w:rsidRPr="00CB6ACA" w:rsidRDefault="0060317F" w:rsidP="0060317F">
      <w:pPr>
        <w:pStyle w:val="ListParagraph"/>
        <w:numPr>
          <w:ilvl w:val="0"/>
          <w:numId w:val="7"/>
        </w:numPr>
        <w:rPr>
          <w:rFonts w:ascii="Arial" w:hAnsi="Arial" w:cs="Arial"/>
          <w:sz w:val="20"/>
          <w:szCs w:val="20"/>
        </w:rPr>
      </w:pPr>
      <w:r w:rsidRPr="00CB6ACA">
        <w:rPr>
          <w:rFonts w:ascii="Arial" w:hAnsi="Arial" w:cs="Arial"/>
          <w:sz w:val="20"/>
          <w:szCs w:val="20"/>
        </w:rPr>
        <w:t xml:space="preserve">Roelofs, Portia (forthcoming. Under review) at Africa: Journal of the International Africa Institute. “The Ajumose progressive train is coming. No ticket needed, only mindshift”: Middle class hype, enlightened citizens and how African governments use the idea of the new non-poor. </w:t>
      </w:r>
    </w:p>
    <w:p w14:paraId="0414FFAE" w14:textId="77777777" w:rsidR="0060317F" w:rsidRPr="00CB6ACA" w:rsidRDefault="0060317F" w:rsidP="0060317F">
      <w:pPr>
        <w:pStyle w:val="ListParagraph"/>
        <w:numPr>
          <w:ilvl w:val="0"/>
          <w:numId w:val="7"/>
        </w:numPr>
        <w:rPr>
          <w:rFonts w:ascii="Arial" w:hAnsi="Arial" w:cs="Arial"/>
          <w:sz w:val="20"/>
          <w:szCs w:val="20"/>
        </w:rPr>
      </w:pPr>
      <w:r w:rsidRPr="00CB6ACA">
        <w:rPr>
          <w:rFonts w:ascii="Arial" w:hAnsi="Arial" w:cs="Arial"/>
          <w:sz w:val="20"/>
          <w:szCs w:val="20"/>
        </w:rPr>
        <w:t xml:space="preserve">Introduction. </w:t>
      </w:r>
      <w:r w:rsidRPr="00CB6ACA">
        <w:rPr>
          <w:rFonts w:ascii="Arial" w:hAnsi="Arial" w:cs="Arial"/>
          <w:sz w:val="20"/>
          <w:szCs w:val="20"/>
          <w:shd w:val="clear" w:color="auto" w:fill="FFFFFF"/>
        </w:rPr>
        <w:t>Witsoe, Jeffrey. </w:t>
      </w:r>
      <w:r w:rsidRPr="00CB6ACA">
        <w:rPr>
          <w:rFonts w:ascii="Arial" w:hAnsi="Arial" w:cs="Arial"/>
          <w:i/>
          <w:iCs/>
          <w:sz w:val="20"/>
          <w:szCs w:val="20"/>
          <w:shd w:val="clear" w:color="auto" w:fill="FFFFFF"/>
        </w:rPr>
        <w:t>Democracy against development: Lower-caste politics and political modernity in postcolonial India</w:t>
      </w:r>
      <w:r w:rsidRPr="00CB6ACA">
        <w:rPr>
          <w:rFonts w:ascii="Arial" w:hAnsi="Arial" w:cs="Arial"/>
          <w:sz w:val="20"/>
          <w:szCs w:val="20"/>
          <w:shd w:val="clear" w:color="auto" w:fill="FFFFFF"/>
        </w:rPr>
        <w:t>. University of Chicago Press, 2013.</w:t>
      </w:r>
    </w:p>
    <w:p w14:paraId="34A179CC" w14:textId="77777777" w:rsidR="00910A53" w:rsidRPr="00CB6ACA" w:rsidRDefault="0060317F" w:rsidP="0060317F">
      <w:pPr>
        <w:pStyle w:val="ListParagraph"/>
        <w:numPr>
          <w:ilvl w:val="0"/>
          <w:numId w:val="7"/>
        </w:numPr>
        <w:rPr>
          <w:rFonts w:ascii="Arial" w:hAnsi="Arial" w:cs="Arial"/>
          <w:sz w:val="20"/>
          <w:szCs w:val="20"/>
        </w:rPr>
      </w:pPr>
      <w:r w:rsidRPr="00CB6ACA">
        <w:rPr>
          <w:rFonts w:ascii="Arial" w:hAnsi="Arial" w:cs="Arial"/>
          <w:sz w:val="20"/>
          <w:szCs w:val="20"/>
        </w:rPr>
        <w:t>Africa Must Be Modern: A Manifesto. Olufemi Taiwo. 2011.</w:t>
      </w:r>
      <w:r w:rsidR="007E116D" w:rsidRPr="00CB6ACA">
        <w:rPr>
          <w:rFonts w:ascii="Arial" w:hAnsi="Arial" w:cs="Arial"/>
          <w:sz w:val="20"/>
          <w:szCs w:val="20"/>
        </w:rPr>
        <w:br/>
      </w:r>
    </w:p>
    <w:p w14:paraId="31CA5ACE" w14:textId="77777777" w:rsidR="0060317F" w:rsidRPr="00CB6ACA" w:rsidRDefault="007E116D" w:rsidP="006D5B5B">
      <w:pPr>
        <w:pStyle w:val="ListParagraph"/>
        <w:outlineLvl w:val="0"/>
        <w:rPr>
          <w:rFonts w:ascii="Arial" w:hAnsi="Arial" w:cs="Arial"/>
          <w:sz w:val="20"/>
          <w:szCs w:val="20"/>
        </w:rPr>
      </w:pPr>
      <w:r w:rsidRPr="00CB6ACA">
        <w:rPr>
          <w:rFonts w:ascii="Arial" w:hAnsi="Arial" w:cs="Arial"/>
          <w:b/>
          <w:sz w:val="20"/>
          <w:szCs w:val="20"/>
        </w:rPr>
        <w:t>Further readings:</w:t>
      </w:r>
    </w:p>
    <w:p w14:paraId="3B0A668E" w14:textId="77777777" w:rsidR="007E116D" w:rsidRPr="00CB6ACA" w:rsidRDefault="009B0435" w:rsidP="007E116D">
      <w:pPr>
        <w:pStyle w:val="ListParagraph"/>
        <w:numPr>
          <w:ilvl w:val="0"/>
          <w:numId w:val="7"/>
        </w:numPr>
        <w:rPr>
          <w:rFonts w:ascii="Arial" w:hAnsi="Arial" w:cs="Arial"/>
          <w:sz w:val="20"/>
          <w:szCs w:val="20"/>
        </w:rPr>
      </w:pPr>
      <w:hyperlink r:id="rId11" w:anchor="v=onepage&amp;q=El%C3%ADsio%20Macamo&amp;f=false" w:history="1">
        <w:r w:rsidR="007E116D" w:rsidRPr="003E07AC">
          <w:rPr>
            <w:rStyle w:val="Hyperlink"/>
            <w:rFonts w:ascii="Arial" w:hAnsi="Arial" w:cs="Arial"/>
            <w:sz w:val="20"/>
            <w:szCs w:val="20"/>
          </w:rPr>
          <w:t>Negotiating Modernity: Africa’s Ambivalent experience</w:t>
        </w:r>
      </w:hyperlink>
      <w:r w:rsidR="007E116D" w:rsidRPr="00CB6ACA">
        <w:rPr>
          <w:rFonts w:ascii="Arial" w:hAnsi="Arial" w:cs="Arial"/>
          <w:sz w:val="20"/>
          <w:szCs w:val="20"/>
        </w:rPr>
        <w:t xml:space="preserve">. Elysio Macamo ed. Introduction. </w:t>
      </w:r>
    </w:p>
    <w:p w14:paraId="190D27A3" w14:textId="77777777" w:rsidR="00910A53" w:rsidRPr="00CB6ACA" w:rsidRDefault="00910A53" w:rsidP="00910A53">
      <w:pPr>
        <w:pStyle w:val="ListParagraph"/>
        <w:numPr>
          <w:ilvl w:val="0"/>
          <w:numId w:val="7"/>
        </w:numPr>
        <w:spacing w:line="256" w:lineRule="auto"/>
        <w:rPr>
          <w:rFonts w:ascii="Arial" w:hAnsi="Arial" w:cs="Arial"/>
          <w:sz w:val="20"/>
          <w:szCs w:val="20"/>
        </w:rPr>
      </w:pPr>
      <w:r w:rsidRPr="00CB6ACA">
        <w:rPr>
          <w:rStyle w:val="publisheddate"/>
          <w:rFonts w:ascii="Arial" w:hAnsi="Arial" w:cs="Arial"/>
          <w:sz w:val="20"/>
          <w:szCs w:val="20"/>
        </w:rPr>
        <w:t>The Long-Term Effects of Africa's Slave Trades. Nathan Nunn.  The Quarterly Journal of Economics, Vol. 123, No. 1 (Feb., 2008), pp. 139-176</w:t>
      </w:r>
    </w:p>
    <w:p w14:paraId="28B647B9" w14:textId="77777777" w:rsidR="007E116D" w:rsidRPr="00CB6ACA" w:rsidRDefault="007E116D" w:rsidP="007E116D">
      <w:pPr>
        <w:pStyle w:val="ListParagraph"/>
        <w:rPr>
          <w:rFonts w:ascii="Arial" w:hAnsi="Arial" w:cs="Arial"/>
          <w:sz w:val="20"/>
          <w:szCs w:val="20"/>
        </w:rPr>
      </w:pPr>
    </w:p>
    <w:p w14:paraId="73EA3DD3" w14:textId="77777777" w:rsidR="007712CE" w:rsidRPr="00CB6ACA" w:rsidRDefault="007712CE" w:rsidP="007712CE">
      <w:pPr>
        <w:pStyle w:val="ListParagraph"/>
        <w:ind w:left="360"/>
        <w:rPr>
          <w:rFonts w:ascii="Arial" w:hAnsi="Arial" w:cs="Arial"/>
          <w:sz w:val="20"/>
          <w:szCs w:val="20"/>
        </w:rPr>
      </w:pPr>
    </w:p>
    <w:p w14:paraId="7C52BBA3" w14:textId="77777777" w:rsidR="007E116D" w:rsidRPr="00CB6ACA" w:rsidRDefault="00A56D7B" w:rsidP="0060317F">
      <w:pPr>
        <w:pStyle w:val="ListParagraph"/>
        <w:numPr>
          <w:ilvl w:val="0"/>
          <w:numId w:val="2"/>
        </w:numPr>
        <w:rPr>
          <w:rFonts w:ascii="Arial" w:hAnsi="Arial" w:cs="Arial"/>
          <w:b/>
          <w:sz w:val="20"/>
          <w:szCs w:val="20"/>
        </w:rPr>
      </w:pPr>
      <w:r w:rsidRPr="00CB6ACA">
        <w:rPr>
          <w:rFonts w:ascii="Arial" w:hAnsi="Arial" w:cs="Arial"/>
          <w:b/>
          <w:sz w:val="20"/>
          <w:szCs w:val="20"/>
        </w:rPr>
        <w:t xml:space="preserve">Technocracy and Populism: representing the winners and losers of development? </w:t>
      </w:r>
    </w:p>
    <w:p w14:paraId="0CF56350" w14:textId="77777777" w:rsidR="00A56D7B" w:rsidRPr="00CB6ACA" w:rsidRDefault="00A56D7B" w:rsidP="007E116D">
      <w:pPr>
        <w:pStyle w:val="ListParagraph"/>
        <w:ind w:left="360"/>
        <w:rPr>
          <w:rFonts w:ascii="Arial" w:hAnsi="Arial" w:cs="Arial"/>
          <w:sz w:val="20"/>
          <w:szCs w:val="20"/>
        </w:rPr>
      </w:pPr>
      <w:r w:rsidRPr="00CB6ACA">
        <w:rPr>
          <w:rFonts w:ascii="Arial" w:hAnsi="Arial" w:cs="Arial"/>
          <w:sz w:val="20"/>
          <w:szCs w:val="20"/>
        </w:rPr>
        <w:t>What does the state owe its citizens? Redistribution, performance or recognition</w:t>
      </w:r>
      <w:r w:rsidR="007E116D" w:rsidRPr="00CB6ACA">
        <w:rPr>
          <w:rFonts w:ascii="Arial" w:hAnsi="Arial" w:cs="Arial"/>
          <w:sz w:val="20"/>
          <w:szCs w:val="20"/>
        </w:rPr>
        <w:t>?</w:t>
      </w:r>
    </w:p>
    <w:p w14:paraId="3CEFBAB8"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Thurston, Alexander. "The Politics of Technocracy in Fourth Republic Nigeria." </w:t>
      </w:r>
      <w:r w:rsidRPr="00CB6ACA">
        <w:rPr>
          <w:rFonts w:ascii="Arial" w:hAnsi="Arial" w:cs="Arial"/>
          <w:i/>
          <w:iCs/>
          <w:sz w:val="20"/>
          <w:szCs w:val="20"/>
          <w:shd w:val="clear" w:color="auto" w:fill="FFFFFF"/>
        </w:rPr>
        <w:t>African Studies Review</w:t>
      </w:r>
      <w:r w:rsidRPr="00CB6ACA">
        <w:rPr>
          <w:rFonts w:ascii="Arial" w:hAnsi="Arial" w:cs="Arial"/>
          <w:sz w:val="20"/>
          <w:szCs w:val="20"/>
          <w:shd w:val="clear" w:color="auto" w:fill="FFFFFF"/>
        </w:rPr>
        <w:t> 61.1 (2018): 215-238.</w:t>
      </w:r>
    </w:p>
    <w:p w14:paraId="53DB09B2"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Branch, Daniel. </w:t>
      </w:r>
      <w:r w:rsidRPr="00CB6ACA">
        <w:rPr>
          <w:rFonts w:ascii="Arial" w:hAnsi="Arial" w:cs="Arial"/>
          <w:i/>
          <w:iCs/>
          <w:sz w:val="20"/>
          <w:szCs w:val="20"/>
          <w:shd w:val="clear" w:color="auto" w:fill="FFFFFF"/>
        </w:rPr>
        <w:t>Kenya: Between hope and despair, 1963-2011</w:t>
      </w:r>
      <w:r w:rsidRPr="00CB6ACA">
        <w:rPr>
          <w:rFonts w:ascii="Arial" w:hAnsi="Arial" w:cs="Arial"/>
          <w:sz w:val="20"/>
          <w:szCs w:val="20"/>
          <w:shd w:val="clear" w:color="auto" w:fill="FFFFFF"/>
        </w:rPr>
        <w:t>. Yale University Press, 2011.</w:t>
      </w:r>
      <w:r w:rsidRPr="00CB6ACA">
        <w:rPr>
          <w:rFonts w:ascii="Arial" w:hAnsi="Arial" w:cs="Arial"/>
          <w:sz w:val="20"/>
          <w:szCs w:val="20"/>
          <w:shd w:val="clear" w:color="auto" w:fill="FFFFFF"/>
        </w:rPr>
        <w:br/>
      </w:r>
      <w:r w:rsidRPr="003E07AC">
        <w:rPr>
          <w:rFonts w:ascii="Arial" w:hAnsi="Arial" w:cs="Arial"/>
          <w:i/>
          <w:sz w:val="20"/>
          <w:szCs w:val="20"/>
          <w:shd w:val="clear" w:color="auto" w:fill="FFFFFF"/>
        </w:rPr>
        <w:t xml:space="preserve">Argues that there are competing </w:t>
      </w:r>
      <w:r w:rsidR="00910A53" w:rsidRPr="003E07AC">
        <w:rPr>
          <w:rFonts w:ascii="Arial" w:hAnsi="Arial" w:cs="Arial"/>
          <w:i/>
          <w:sz w:val="20"/>
          <w:szCs w:val="20"/>
          <w:shd w:val="clear" w:color="auto" w:fill="FFFFFF"/>
        </w:rPr>
        <w:t>emphasises</w:t>
      </w:r>
      <w:r w:rsidRPr="003E07AC">
        <w:rPr>
          <w:rFonts w:ascii="Arial" w:hAnsi="Arial" w:cs="Arial"/>
          <w:i/>
          <w:sz w:val="20"/>
          <w:szCs w:val="20"/>
          <w:shd w:val="clear" w:color="auto" w:fill="FFFFFF"/>
        </w:rPr>
        <w:t xml:space="preserve"> in Kenyan politics between a politics of redistribution and a politics of recognition. Elites have succeeded in making recognition dominant.</w:t>
      </w:r>
      <w:r w:rsidRPr="00CB6ACA">
        <w:rPr>
          <w:rFonts w:ascii="Arial" w:hAnsi="Arial" w:cs="Arial"/>
          <w:sz w:val="20"/>
          <w:szCs w:val="20"/>
          <w:shd w:val="clear" w:color="auto" w:fill="FFFFFF"/>
        </w:rPr>
        <w:t xml:space="preserve"> </w:t>
      </w:r>
    </w:p>
    <w:p w14:paraId="150FDE3D"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MacLean, L., Bob-Milliar, G., Baldwin, E., &amp; Dickey, E. (2016). The construction of citizenship and the public provision of electricity during the 2014 World Cup in Ghana. The Journal of Modern African Studies, 54(4), 555-590. doi:10.1017/S0022278X16000574</w:t>
      </w:r>
    </w:p>
    <w:p w14:paraId="1CCD8535"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pacing w:val="4"/>
          <w:sz w:val="20"/>
          <w:szCs w:val="20"/>
          <w:shd w:val="clear" w:color="auto" w:fill="FCFCFC"/>
        </w:rPr>
        <w:t>Hoffmann L., Nolte I. (2013) The Roots of Neopatrimonialism: Opposition Politics and Popular Consent in Southwest Nigeria. In: Adebanwi W., Obadare E. (eds) Democracy and Prebendalism in Nigeria. Palgrave Macmillan, New York</w:t>
      </w:r>
    </w:p>
    <w:p w14:paraId="137BFAD4" w14:textId="77777777" w:rsidR="00695D3E" w:rsidRPr="00CB6ACA" w:rsidRDefault="00695D3E" w:rsidP="00695D3E">
      <w:pPr>
        <w:pStyle w:val="ListParagraph"/>
        <w:ind w:left="360"/>
        <w:rPr>
          <w:rFonts w:ascii="Arial" w:hAnsi="Arial" w:cs="Arial"/>
          <w:sz w:val="20"/>
          <w:szCs w:val="20"/>
        </w:rPr>
      </w:pPr>
    </w:p>
    <w:p w14:paraId="16524FD0" w14:textId="77777777" w:rsidR="005A4BB0" w:rsidRPr="00CB6ACA" w:rsidRDefault="00695D3E" w:rsidP="00A56D7B">
      <w:pPr>
        <w:pStyle w:val="ListParagraph"/>
        <w:numPr>
          <w:ilvl w:val="0"/>
          <w:numId w:val="2"/>
        </w:numPr>
        <w:rPr>
          <w:rFonts w:ascii="Arial" w:hAnsi="Arial" w:cs="Arial"/>
          <w:b/>
          <w:sz w:val="20"/>
          <w:szCs w:val="20"/>
        </w:rPr>
      </w:pPr>
      <w:r w:rsidRPr="00CB6ACA">
        <w:rPr>
          <w:rFonts w:ascii="Arial" w:hAnsi="Arial" w:cs="Arial"/>
          <w:b/>
          <w:sz w:val="20"/>
          <w:szCs w:val="20"/>
        </w:rPr>
        <w:t xml:space="preserve">Does modernity mean imitation? </w:t>
      </w:r>
      <w:r w:rsidR="00A56D7B" w:rsidRPr="00CB6ACA">
        <w:rPr>
          <w:rFonts w:ascii="Arial" w:hAnsi="Arial" w:cs="Arial"/>
          <w:b/>
          <w:sz w:val="20"/>
          <w:szCs w:val="20"/>
        </w:rPr>
        <w:t>If so imitation o</w:t>
      </w:r>
      <w:r w:rsidRPr="00CB6ACA">
        <w:rPr>
          <w:rFonts w:ascii="Arial" w:hAnsi="Arial" w:cs="Arial"/>
          <w:b/>
          <w:sz w:val="20"/>
          <w:szCs w:val="20"/>
        </w:rPr>
        <w:t>f whom?</w:t>
      </w:r>
    </w:p>
    <w:p w14:paraId="6ECCAC43" w14:textId="77777777" w:rsidR="00695D3E" w:rsidRPr="00CB6ACA" w:rsidRDefault="00695D3E" w:rsidP="008B4F2E">
      <w:pPr>
        <w:pStyle w:val="ListParagraph"/>
        <w:numPr>
          <w:ilvl w:val="0"/>
          <w:numId w:val="3"/>
        </w:numPr>
        <w:rPr>
          <w:rFonts w:ascii="Arial" w:hAnsi="Arial" w:cs="Arial"/>
          <w:sz w:val="20"/>
          <w:szCs w:val="20"/>
        </w:rPr>
      </w:pPr>
      <w:r w:rsidRPr="00CB6ACA">
        <w:rPr>
          <w:rFonts w:ascii="Arial" w:hAnsi="Arial" w:cs="Arial"/>
          <w:sz w:val="20"/>
          <w:szCs w:val="20"/>
        </w:rPr>
        <w:t xml:space="preserve">S is for Samora: A Lexical Biography of Samora Machel and the Mozambican. Dream by S. </w:t>
      </w:r>
      <w:r w:rsidR="00910A53" w:rsidRPr="00CB6ACA">
        <w:rPr>
          <w:rFonts w:ascii="Arial" w:hAnsi="Arial" w:cs="Arial"/>
          <w:sz w:val="20"/>
          <w:szCs w:val="20"/>
        </w:rPr>
        <w:t>Lefanu</w:t>
      </w:r>
      <w:r w:rsidRPr="00CB6ACA">
        <w:rPr>
          <w:rFonts w:ascii="Arial" w:hAnsi="Arial" w:cs="Arial"/>
          <w:sz w:val="20"/>
          <w:szCs w:val="20"/>
        </w:rPr>
        <w:t>. London: Hurst &amp; Company.</w:t>
      </w:r>
    </w:p>
    <w:p w14:paraId="3CF96E0B" w14:textId="77777777" w:rsidR="001C63A6" w:rsidRPr="00CB6ACA" w:rsidRDefault="00910A53" w:rsidP="001C63A6">
      <w:pPr>
        <w:pStyle w:val="ListParagraph"/>
        <w:numPr>
          <w:ilvl w:val="0"/>
          <w:numId w:val="3"/>
        </w:numPr>
        <w:rPr>
          <w:rFonts w:ascii="Arial" w:hAnsi="Arial" w:cs="Arial"/>
          <w:sz w:val="20"/>
          <w:szCs w:val="20"/>
        </w:rPr>
      </w:pPr>
      <w:r w:rsidRPr="00CB6ACA">
        <w:rPr>
          <w:rFonts w:ascii="Arial" w:hAnsi="Arial" w:cs="Arial"/>
          <w:sz w:val="20"/>
          <w:szCs w:val="20"/>
        </w:rPr>
        <w:t>Sumich</w:t>
      </w:r>
      <w:r w:rsidR="008B4F2E" w:rsidRPr="00CB6ACA">
        <w:rPr>
          <w:rFonts w:ascii="Arial" w:hAnsi="Arial" w:cs="Arial"/>
          <w:sz w:val="20"/>
          <w:szCs w:val="20"/>
        </w:rPr>
        <w:t xml:space="preserve">, J. (2015). Legacies of Socialist Solidarity: East Germany in Mozambique by Tanja Müller Lanham, MA: Lexington Books, 2014. </w:t>
      </w:r>
    </w:p>
    <w:p w14:paraId="47FF5E75" w14:textId="77777777" w:rsidR="001C63A6" w:rsidRPr="00CB6ACA" w:rsidRDefault="009B0435" w:rsidP="001C63A6">
      <w:pPr>
        <w:pStyle w:val="ListParagraph"/>
        <w:numPr>
          <w:ilvl w:val="0"/>
          <w:numId w:val="3"/>
        </w:numPr>
        <w:rPr>
          <w:rStyle w:val="publisheddate"/>
          <w:rFonts w:ascii="Arial" w:hAnsi="Arial" w:cs="Arial"/>
          <w:sz w:val="20"/>
          <w:szCs w:val="20"/>
          <w:shd w:val="clear" w:color="auto" w:fill="FFFFFF"/>
        </w:rPr>
      </w:pPr>
      <w:hyperlink r:id="rId12" w:tooltip="View item" w:history="1">
        <w:r w:rsidR="001C63A6" w:rsidRPr="00CB6ACA">
          <w:rPr>
            <w:rStyle w:val="Title1"/>
            <w:rFonts w:ascii="Arial" w:hAnsi="Arial" w:cs="Arial"/>
            <w:bCs/>
            <w:sz w:val="20"/>
            <w:szCs w:val="20"/>
            <w:shd w:val="clear" w:color="auto" w:fill="FFFFFF"/>
          </w:rPr>
          <w:t>The wretched of the earth</w:t>
        </w:r>
      </w:hyperlink>
      <w:r w:rsidR="001C63A6" w:rsidRPr="00CB6ACA">
        <w:rPr>
          <w:rFonts w:ascii="Arial" w:hAnsi="Arial" w:cs="Arial"/>
          <w:sz w:val="20"/>
          <w:szCs w:val="20"/>
          <w:shd w:val="clear" w:color="auto" w:fill="FFFFFF"/>
        </w:rPr>
        <w:t> - </w:t>
      </w:r>
      <w:r w:rsidR="001C63A6" w:rsidRPr="00CB6ACA">
        <w:rPr>
          <w:rStyle w:val="author"/>
          <w:rFonts w:ascii="Arial" w:hAnsi="Arial" w:cs="Arial"/>
          <w:sz w:val="20"/>
          <w:szCs w:val="20"/>
          <w:shd w:val="clear" w:color="auto" w:fill="FFFFFF"/>
        </w:rPr>
        <w:t>Fanon, Frantz</w:t>
      </w:r>
      <w:r w:rsidR="001C63A6" w:rsidRPr="00CB6ACA">
        <w:rPr>
          <w:rFonts w:ascii="Arial" w:hAnsi="Arial" w:cs="Arial"/>
          <w:sz w:val="20"/>
          <w:szCs w:val="20"/>
          <w:shd w:val="clear" w:color="auto" w:fill="FFFFFF"/>
        </w:rPr>
        <w:t> </w:t>
      </w:r>
      <w:r w:rsidR="001C63A6" w:rsidRPr="00CB6ACA">
        <w:rPr>
          <w:rStyle w:val="publisheddate"/>
          <w:rFonts w:ascii="Arial" w:hAnsi="Arial" w:cs="Arial"/>
          <w:sz w:val="20"/>
          <w:szCs w:val="20"/>
          <w:shd w:val="clear" w:color="auto" w:fill="FFFFFF"/>
        </w:rPr>
        <w:t>1991, c1963</w:t>
      </w:r>
    </w:p>
    <w:p w14:paraId="2AD78CC4" w14:textId="77777777" w:rsidR="0060317F" w:rsidRPr="00CB6ACA" w:rsidRDefault="0060317F" w:rsidP="0060317F">
      <w:pPr>
        <w:pStyle w:val="ListParagraph"/>
        <w:numPr>
          <w:ilvl w:val="0"/>
          <w:numId w:val="3"/>
        </w:numPr>
        <w:rPr>
          <w:rStyle w:val="Hyperlink"/>
          <w:rFonts w:ascii="Arial" w:hAnsi="Arial" w:cs="Arial"/>
          <w:color w:val="auto"/>
          <w:sz w:val="20"/>
          <w:szCs w:val="20"/>
          <w:u w:val="none"/>
        </w:rPr>
      </w:pPr>
      <w:r w:rsidRPr="00CB6ACA">
        <w:rPr>
          <w:rFonts w:ascii="Arial" w:hAnsi="Arial" w:cs="Arial"/>
          <w:sz w:val="20"/>
          <w:szCs w:val="20"/>
          <w:shd w:val="clear" w:color="auto" w:fill="FFFFFF"/>
        </w:rPr>
        <w:t xml:space="preserve">Thandika Mkandawire; </w:t>
      </w:r>
      <w:hyperlink r:id="rId13" w:history="1">
        <w:r w:rsidRPr="003E07AC">
          <w:rPr>
            <w:rStyle w:val="Hyperlink"/>
            <w:rFonts w:ascii="Arial" w:hAnsi="Arial" w:cs="Arial"/>
            <w:sz w:val="20"/>
            <w:szCs w:val="20"/>
            <w:shd w:val="clear" w:color="auto" w:fill="FFFFFF"/>
          </w:rPr>
          <w:t>Thinking about developmental states in Africa</w:t>
        </w:r>
      </w:hyperlink>
      <w:r w:rsidRPr="00CB6ACA">
        <w:rPr>
          <w:rFonts w:ascii="Arial" w:hAnsi="Arial" w:cs="Arial"/>
          <w:sz w:val="20"/>
          <w:szCs w:val="20"/>
          <w:shd w:val="clear" w:color="auto" w:fill="FFFFFF"/>
        </w:rPr>
        <w:t>, </w:t>
      </w:r>
      <w:r w:rsidRPr="00CB6ACA">
        <w:rPr>
          <w:rStyle w:val="Emphasis"/>
          <w:rFonts w:ascii="Arial" w:hAnsi="Arial" w:cs="Arial"/>
          <w:sz w:val="20"/>
          <w:szCs w:val="20"/>
          <w:bdr w:val="none" w:sz="0" w:space="0" w:color="auto" w:frame="1"/>
          <w:shd w:val="clear" w:color="auto" w:fill="FFFFFF"/>
        </w:rPr>
        <w:t>Cambridge Journal of Economics</w:t>
      </w:r>
      <w:r w:rsidRPr="00CB6ACA">
        <w:rPr>
          <w:rFonts w:ascii="Arial" w:hAnsi="Arial" w:cs="Arial"/>
          <w:sz w:val="20"/>
          <w:szCs w:val="20"/>
          <w:shd w:val="clear" w:color="auto" w:fill="FFFFFF"/>
        </w:rPr>
        <w:t xml:space="preserve">, </w:t>
      </w:r>
      <w:r w:rsidR="003E07AC">
        <w:rPr>
          <w:rFonts w:ascii="Arial" w:hAnsi="Arial" w:cs="Arial"/>
          <w:sz w:val="20"/>
          <w:szCs w:val="20"/>
          <w:shd w:val="clear" w:color="auto" w:fill="FFFFFF"/>
        </w:rPr>
        <w:t>Volume 25, Issue 3, 1 May 2001.</w:t>
      </w:r>
    </w:p>
    <w:p w14:paraId="2A400203" w14:textId="77777777" w:rsidR="00910A53" w:rsidRPr="00CB6ACA" w:rsidRDefault="00910A53" w:rsidP="00910A53">
      <w:pPr>
        <w:pStyle w:val="ListParagraph"/>
        <w:numPr>
          <w:ilvl w:val="0"/>
          <w:numId w:val="3"/>
        </w:numPr>
        <w:rPr>
          <w:rFonts w:ascii="Arial" w:hAnsi="Arial" w:cs="Arial"/>
          <w:sz w:val="20"/>
          <w:szCs w:val="20"/>
        </w:rPr>
      </w:pPr>
      <w:r w:rsidRPr="00CB6ACA">
        <w:rPr>
          <w:rFonts w:ascii="Arial" w:hAnsi="Arial" w:cs="Arial"/>
          <w:sz w:val="20"/>
          <w:szCs w:val="20"/>
        </w:rPr>
        <w:t>Meagher, Kate. “</w:t>
      </w:r>
      <w:hyperlink r:id="rId14" w:history="1">
        <w:r w:rsidRPr="003E07AC">
          <w:rPr>
            <w:rStyle w:val="Hyperlink"/>
            <w:rFonts w:ascii="Arial" w:hAnsi="Arial" w:cs="Arial"/>
            <w:sz w:val="20"/>
            <w:szCs w:val="20"/>
          </w:rPr>
          <w:t>Cultural Primordialism and the Post-Structuralis</w:t>
        </w:r>
        <w:r w:rsidR="003E07AC" w:rsidRPr="003E07AC">
          <w:rPr>
            <w:rStyle w:val="Hyperlink"/>
            <w:rFonts w:ascii="Arial" w:hAnsi="Arial" w:cs="Arial"/>
            <w:sz w:val="20"/>
            <w:szCs w:val="20"/>
          </w:rPr>
          <w:t>t Imaginaire: Plus Ça Change</w:t>
        </w:r>
      </w:hyperlink>
      <w:r w:rsidRPr="00CB6ACA">
        <w:rPr>
          <w:rFonts w:ascii="Arial" w:hAnsi="Arial" w:cs="Arial"/>
          <w:sz w:val="20"/>
          <w:szCs w:val="20"/>
        </w:rPr>
        <w:t xml:space="preserve">” Africa: Journal of the International African Institute, vol. 76, no. 4, 2006, pp. 590–597.  </w:t>
      </w:r>
    </w:p>
    <w:p w14:paraId="7499F984" w14:textId="77777777" w:rsidR="001C63A6" w:rsidRPr="00CB6ACA" w:rsidRDefault="001C63A6" w:rsidP="00A56D7B">
      <w:pPr>
        <w:pStyle w:val="ListParagraph"/>
        <w:rPr>
          <w:rStyle w:val="publisheddate"/>
          <w:rFonts w:ascii="Arial" w:hAnsi="Arial" w:cs="Arial"/>
          <w:sz w:val="20"/>
          <w:szCs w:val="20"/>
          <w:shd w:val="clear" w:color="auto" w:fill="FFFFFF"/>
        </w:rPr>
      </w:pPr>
    </w:p>
    <w:p w14:paraId="52062148" w14:textId="77777777" w:rsidR="00A56D7B" w:rsidRPr="00CB6ACA" w:rsidRDefault="00A56D7B" w:rsidP="00A56D7B">
      <w:pPr>
        <w:pStyle w:val="ListParagraph"/>
        <w:numPr>
          <w:ilvl w:val="0"/>
          <w:numId w:val="2"/>
        </w:numPr>
        <w:rPr>
          <w:rFonts w:ascii="Arial" w:hAnsi="Arial" w:cs="Arial"/>
          <w:b/>
          <w:sz w:val="20"/>
          <w:szCs w:val="20"/>
        </w:rPr>
      </w:pPr>
      <w:r w:rsidRPr="00CB6ACA">
        <w:rPr>
          <w:rFonts w:ascii="Arial" w:hAnsi="Arial" w:cs="Arial"/>
          <w:b/>
          <w:sz w:val="20"/>
          <w:szCs w:val="20"/>
        </w:rPr>
        <w:t>Why are you here? Intervention and foreign bodies</w:t>
      </w:r>
    </w:p>
    <w:p w14:paraId="5037A963"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Third World Perspectives on Humanitarian Intervention and International Administration. Ayoob. 2012. Global Governance.</w:t>
      </w:r>
    </w:p>
    <w:p w14:paraId="026A19D4" w14:textId="77777777" w:rsidR="00A56D7B" w:rsidRPr="00A55B3F" w:rsidRDefault="007E116D" w:rsidP="00A56D7B">
      <w:pPr>
        <w:pStyle w:val="ListParagraph"/>
        <w:numPr>
          <w:ilvl w:val="0"/>
          <w:numId w:val="3"/>
        </w:numPr>
        <w:rPr>
          <w:rFonts w:ascii="Arial" w:hAnsi="Arial" w:cs="Arial"/>
          <w:sz w:val="20"/>
          <w:szCs w:val="20"/>
          <w:lang w:val="fr-FR"/>
        </w:rPr>
      </w:pPr>
      <w:r w:rsidRPr="00A55B3F">
        <w:rPr>
          <w:rFonts w:ascii="Arial" w:hAnsi="Arial" w:cs="Arial"/>
          <w:sz w:val="20"/>
          <w:szCs w:val="20"/>
          <w:lang w:val="fr-FR"/>
        </w:rPr>
        <w:t>“</w:t>
      </w:r>
      <w:r w:rsidR="00A56D7B" w:rsidRPr="00A55B3F">
        <w:rPr>
          <w:rFonts w:ascii="Arial" w:hAnsi="Arial" w:cs="Arial"/>
          <w:sz w:val="20"/>
          <w:szCs w:val="20"/>
          <w:lang w:val="fr-FR"/>
        </w:rPr>
        <w:t>L</w:t>
      </w:r>
      <w:r w:rsidRPr="00A55B3F">
        <w:rPr>
          <w:rFonts w:ascii="Arial" w:hAnsi="Arial" w:cs="Arial"/>
          <w:sz w:val="20"/>
          <w:szCs w:val="20"/>
          <w:lang w:val="fr-FR"/>
        </w:rPr>
        <w:t>a</w:t>
      </w:r>
      <w:r w:rsidR="00A56D7B" w:rsidRPr="00A55B3F">
        <w:rPr>
          <w:rFonts w:ascii="Arial" w:hAnsi="Arial" w:cs="Arial"/>
          <w:sz w:val="20"/>
          <w:szCs w:val="20"/>
          <w:lang w:val="fr-FR"/>
        </w:rPr>
        <w:t xml:space="preserve"> </w:t>
      </w:r>
      <w:r w:rsidRPr="00A55B3F">
        <w:rPr>
          <w:rFonts w:ascii="Arial" w:hAnsi="Arial" w:cs="Arial"/>
          <w:sz w:val="20"/>
          <w:szCs w:val="20"/>
          <w:lang w:val="fr-FR"/>
        </w:rPr>
        <w:t>vie</w:t>
      </w:r>
      <w:r w:rsidR="00A56D7B" w:rsidRPr="00A55B3F">
        <w:rPr>
          <w:rFonts w:ascii="Arial" w:hAnsi="Arial" w:cs="Arial"/>
          <w:sz w:val="20"/>
          <w:szCs w:val="20"/>
          <w:lang w:val="fr-FR"/>
        </w:rPr>
        <w:t xml:space="preserve"> </w:t>
      </w:r>
      <w:r w:rsidRPr="00A55B3F">
        <w:rPr>
          <w:rFonts w:ascii="Arial" w:hAnsi="Arial" w:cs="Arial"/>
          <w:sz w:val="20"/>
          <w:szCs w:val="20"/>
          <w:lang w:val="fr-FR"/>
        </w:rPr>
        <w:t>en</w:t>
      </w:r>
      <w:r w:rsidR="00A56D7B" w:rsidRPr="00A55B3F">
        <w:rPr>
          <w:rFonts w:ascii="Arial" w:hAnsi="Arial" w:cs="Arial"/>
          <w:sz w:val="20"/>
          <w:szCs w:val="20"/>
          <w:lang w:val="fr-FR"/>
        </w:rPr>
        <w:t xml:space="preserve"> %$!</w:t>
      </w:r>
      <w:r w:rsidRPr="00A55B3F">
        <w:rPr>
          <w:rFonts w:ascii="Arial" w:hAnsi="Arial" w:cs="Arial"/>
          <w:sz w:val="20"/>
          <w:szCs w:val="20"/>
          <w:lang w:val="fr-FR"/>
        </w:rPr>
        <w:t>”</w:t>
      </w:r>
      <w:r w:rsidR="00A56D7B" w:rsidRPr="00A55B3F">
        <w:rPr>
          <w:rFonts w:ascii="Arial" w:hAnsi="Arial" w:cs="Arial"/>
          <w:sz w:val="20"/>
          <w:szCs w:val="20"/>
          <w:lang w:val="fr-FR"/>
        </w:rPr>
        <w:t xml:space="preserve"> Diop, Boubacar Boris Foreign Policy; Jul</w:t>
      </w:r>
      <w:r w:rsidR="003E07AC" w:rsidRPr="00A55B3F">
        <w:rPr>
          <w:rFonts w:ascii="Arial" w:hAnsi="Arial" w:cs="Arial"/>
          <w:sz w:val="20"/>
          <w:szCs w:val="20"/>
          <w:lang w:val="fr-FR"/>
        </w:rPr>
        <w:t>/Aug 2010; 180</w:t>
      </w:r>
    </w:p>
    <w:p w14:paraId="3B6D8BD8"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Sanusha Naidu (2008) India's Growing African Strategy, Review of African Political Economy, 35:115, 116-128</w:t>
      </w:r>
    </w:p>
    <w:p w14:paraId="749AAF4A"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Bergamaschi, I. (2014). The fall of a donor darling: The role of aid in Mali's crisis. The Journal of Modern African Studies, 52(3), 347-378. doi:10.1017/S0022278X14000251</w:t>
      </w:r>
    </w:p>
    <w:p w14:paraId="6D43A836" w14:textId="77777777" w:rsidR="00910A53" w:rsidRPr="00CB6ACA" w:rsidRDefault="009B0435" w:rsidP="00910A53">
      <w:pPr>
        <w:pStyle w:val="ListParagraph"/>
        <w:numPr>
          <w:ilvl w:val="0"/>
          <w:numId w:val="3"/>
        </w:numPr>
        <w:rPr>
          <w:rFonts w:ascii="Arial" w:hAnsi="Arial" w:cs="Arial"/>
          <w:sz w:val="20"/>
          <w:szCs w:val="20"/>
        </w:rPr>
      </w:pPr>
      <w:hyperlink r:id="rId15" w:tooltip="View item" w:history="1">
        <w:r w:rsidR="00A56D7B" w:rsidRPr="00CB6ACA">
          <w:rPr>
            <w:rStyle w:val="Hyperlink"/>
            <w:rFonts w:ascii="Arial" w:hAnsi="Arial" w:cs="Arial"/>
            <w:bCs/>
            <w:color w:val="auto"/>
            <w:sz w:val="20"/>
            <w:szCs w:val="20"/>
            <w:u w:val="none"/>
          </w:rPr>
          <w:t>Dead aid: why aid makes things worse and how there is another way for Africa</w:t>
        </w:r>
      </w:hyperlink>
      <w:r w:rsidR="00A56D7B" w:rsidRPr="00CB6ACA">
        <w:rPr>
          <w:rFonts w:ascii="Arial" w:hAnsi="Arial" w:cs="Arial"/>
          <w:sz w:val="20"/>
          <w:szCs w:val="20"/>
        </w:rPr>
        <w:t> - Moyo, Dambisa 2010</w:t>
      </w:r>
    </w:p>
    <w:p w14:paraId="5799030C" w14:textId="77777777" w:rsidR="007712CE" w:rsidRPr="00CB6ACA" w:rsidRDefault="007712CE" w:rsidP="007712CE">
      <w:pPr>
        <w:pStyle w:val="ListParagraph"/>
        <w:ind w:left="360"/>
        <w:rPr>
          <w:rFonts w:ascii="Arial" w:hAnsi="Arial" w:cs="Arial"/>
          <w:sz w:val="20"/>
          <w:szCs w:val="20"/>
        </w:rPr>
      </w:pPr>
    </w:p>
    <w:p w14:paraId="2416BEB3" w14:textId="77777777" w:rsidR="00A56D7B" w:rsidRPr="00CB6ACA" w:rsidRDefault="00A56D7B" w:rsidP="00A56D7B">
      <w:pPr>
        <w:pStyle w:val="ListParagraph"/>
        <w:numPr>
          <w:ilvl w:val="0"/>
          <w:numId w:val="2"/>
        </w:numPr>
        <w:rPr>
          <w:rFonts w:ascii="Arial" w:hAnsi="Arial" w:cs="Arial"/>
          <w:b/>
          <w:sz w:val="20"/>
          <w:szCs w:val="20"/>
        </w:rPr>
      </w:pPr>
      <w:r w:rsidRPr="00CB6ACA">
        <w:rPr>
          <w:rFonts w:ascii="Arial" w:hAnsi="Arial" w:cs="Arial"/>
          <w:b/>
          <w:sz w:val="20"/>
          <w:szCs w:val="20"/>
        </w:rPr>
        <w:t>Them and Us</w:t>
      </w:r>
      <w:r w:rsidR="00910A53" w:rsidRPr="00CB6ACA">
        <w:rPr>
          <w:rFonts w:ascii="Arial" w:hAnsi="Arial" w:cs="Arial"/>
          <w:b/>
          <w:sz w:val="20"/>
          <w:szCs w:val="20"/>
        </w:rPr>
        <w:t>:</w:t>
      </w:r>
      <w:r w:rsidRPr="00CB6ACA">
        <w:rPr>
          <w:rFonts w:ascii="Arial" w:hAnsi="Arial" w:cs="Arial"/>
          <w:b/>
          <w:sz w:val="20"/>
          <w:szCs w:val="20"/>
        </w:rPr>
        <w:t xml:space="preserve"> </w:t>
      </w:r>
      <w:r w:rsidR="00910A53" w:rsidRPr="00CB6ACA">
        <w:rPr>
          <w:rFonts w:ascii="Arial" w:hAnsi="Arial" w:cs="Arial"/>
          <w:b/>
          <w:sz w:val="20"/>
          <w:szCs w:val="20"/>
        </w:rPr>
        <w:t>E</w:t>
      </w:r>
      <w:r w:rsidRPr="00CB6ACA">
        <w:rPr>
          <w:rFonts w:ascii="Arial" w:hAnsi="Arial" w:cs="Arial"/>
          <w:b/>
          <w:sz w:val="20"/>
          <w:szCs w:val="20"/>
        </w:rPr>
        <w:t>xclusion, belonging and defining the valued political community</w:t>
      </w:r>
    </w:p>
    <w:p w14:paraId="179E9C9E" w14:textId="77777777" w:rsidR="007E116D" w:rsidRPr="00CB6ACA" w:rsidRDefault="007E116D" w:rsidP="006D5B5B">
      <w:pPr>
        <w:pStyle w:val="ListParagraph"/>
        <w:outlineLvl w:val="0"/>
        <w:rPr>
          <w:rFonts w:ascii="Arial" w:hAnsi="Arial" w:cs="Arial"/>
          <w:b/>
          <w:sz w:val="20"/>
          <w:szCs w:val="20"/>
        </w:rPr>
      </w:pPr>
      <w:r w:rsidRPr="00CB6ACA">
        <w:rPr>
          <w:rFonts w:ascii="Arial" w:hAnsi="Arial" w:cs="Arial"/>
          <w:b/>
          <w:sz w:val="20"/>
          <w:szCs w:val="20"/>
        </w:rPr>
        <w:t>Required:</w:t>
      </w:r>
    </w:p>
    <w:p w14:paraId="3AEB06BB"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Political Parties, Social Demographics and the Decline of Ethnic Mobilization in South Africa, 1994-99.</w:t>
      </w:r>
      <w:r w:rsidR="003E07AC">
        <w:rPr>
          <w:rFonts w:ascii="Arial" w:hAnsi="Arial" w:cs="Arial"/>
          <w:sz w:val="20"/>
          <w:szCs w:val="20"/>
        </w:rPr>
        <w:t xml:space="preserve"> Jessica Piombo. Party Politics</w:t>
      </w:r>
      <w:r w:rsidRPr="00CB6ACA">
        <w:rPr>
          <w:rFonts w:ascii="Arial" w:hAnsi="Arial" w:cs="Arial"/>
          <w:sz w:val="20"/>
          <w:szCs w:val="20"/>
        </w:rPr>
        <w:t xml:space="preserve">. Vol 11, Issue 4, pp. 447 – 470. 2005 – divergent trends in terms of ethnic and racial party mobilisation post demcoratisation in SA. </w:t>
      </w:r>
    </w:p>
    <w:p w14:paraId="656E09A6" w14:textId="77777777" w:rsidR="003E07AC" w:rsidRDefault="003E07AC" w:rsidP="00A56D7B">
      <w:pPr>
        <w:pStyle w:val="ListParagraph"/>
        <w:numPr>
          <w:ilvl w:val="0"/>
          <w:numId w:val="3"/>
        </w:numPr>
        <w:rPr>
          <w:rFonts w:ascii="Arial" w:hAnsi="Arial" w:cs="Arial"/>
          <w:sz w:val="20"/>
          <w:szCs w:val="20"/>
        </w:rPr>
      </w:pPr>
      <w:r w:rsidRPr="003E07AC">
        <w:rPr>
          <w:rFonts w:ascii="Arial" w:hAnsi="Arial" w:cs="Arial"/>
          <w:sz w:val="20"/>
          <w:szCs w:val="20"/>
        </w:rPr>
        <w:t>Biruk, Crystal. 2014. “Aid for gays: The material and the moral in African ‘homophobia’ in post-2009 Malawi.” </w:t>
      </w:r>
      <w:r w:rsidRPr="003E07AC">
        <w:rPr>
          <w:rFonts w:ascii="Arial" w:hAnsi="Arial" w:cs="Arial"/>
          <w:i/>
          <w:iCs/>
          <w:sz w:val="20"/>
          <w:szCs w:val="20"/>
        </w:rPr>
        <w:t>Journal of Modern African Studies </w:t>
      </w:r>
      <w:r w:rsidRPr="003E07AC">
        <w:rPr>
          <w:rFonts w:ascii="Arial" w:hAnsi="Arial" w:cs="Arial"/>
          <w:sz w:val="20"/>
          <w:szCs w:val="20"/>
        </w:rPr>
        <w:t>52(3):447-473.</w:t>
      </w:r>
    </w:p>
    <w:p w14:paraId="49751DB7"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 xml:space="preserve">Land, Mobility, and Belonging in West Africa by </w:t>
      </w:r>
      <w:r w:rsidR="007E116D" w:rsidRPr="00CB6ACA">
        <w:rPr>
          <w:rFonts w:ascii="Arial" w:hAnsi="Arial" w:cs="Arial"/>
          <w:sz w:val="20"/>
          <w:szCs w:val="20"/>
        </w:rPr>
        <w:t>Carola Lentz.</w:t>
      </w:r>
      <w:r w:rsidRPr="00CB6ACA">
        <w:rPr>
          <w:rFonts w:ascii="Arial" w:hAnsi="Arial" w:cs="Arial"/>
          <w:sz w:val="20"/>
          <w:szCs w:val="20"/>
        </w:rPr>
        <w:t xml:space="preserve"> Bloomington, IN: Indiana University Press</w:t>
      </w:r>
      <w:r w:rsidRPr="00CB6ACA">
        <w:rPr>
          <w:rFonts w:ascii="Arial" w:hAnsi="Arial" w:cs="Arial"/>
          <w:sz w:val="20"/>
          <w:szCs w:val="20"/>
        </w:rPr>
        <w:br/>
      </w:r>
    </w:p>
    <w:p w14:paraId="2D01CB5A" w14:textId="77777777" w:rsidR="007E116D" w:rsidRPr="00CB6ACA" w:rsidRDefault="007E116D" w:rsidP="006D5B5B">
      <w:pPr>
        <w:ind w:left="360" w:firstLine="360"/>
        <w:outlineLvl w:val="0"/>
        <w:rPr>
          <w:rFonts w:ascii="Arial" w:hAnsi="Arial" w:cs="Arial"/>
          <w:b/>
          <w:sz w:val="20"/>
          <w:szCs w:val="20"/>
        </w:rPr>
      </w:pPr>
      <w:r w:rsidRPr="00CB6ACA">
        <w:rPr>
          <w:rFonts w:ascii="Arial" w:hAnsi="Arial" w:cs="Arial"/>
          <w:b/>
          <w:sz w:val="20"/>
          <w:szCs w:val="20"/>
        </w:rPr>
        <w:t>Further:</w:t>
      </w:r>
    </w:p>
    <w:p w14:paraId="38E2F551" w14:textId="77777777" w:rsidR="007E116D" w:rsidRPr="00CB6ACA" w:rsidRDefault="007E116D" w:rsidP="007E116D">
      <w:pPr>
        <w:pStyle w:val="ListParagraph"/>
        <w:numPr>
          <w:ilvl w:val="0"/>
          <w:numId w:val="3"/>
        </w:numPr>
        <w:rPr>
          <w:rFonts w:ascii="Arial" w:hAnsi="Arial" w:cs="Arial"/>
          <w:sz w:val="20"/>
          <w:szCs w:val="20"/>
        </w:rPr>
      </w:pPr>
      <w:r w:rsidRPr="00CB6ACA">
        <w:rPr>
          <w:rFonts w:ascii="Arial" w:hAnsi="Arial" w:cs="Arial"/>
          <w:sz w:val="20"/>
          <w:szCs w:val="20"/>
        </w:rPr>
        <w:lastRenderedPageBreak/>
        <w:t>Sharia or Shura: Contenting Approaches to Muslim Politics in Nigeria and Senegal by Sakah Saidu Mahmud Lanham, MD: Lexington Books, 2013. Pp. 196. £44·95 (hbk)</w:t>
      </w:r>
      <w:r w:rsidRPr="00CB6ACA">
        <w:rPr>
          <w:rFonts w:ascii="Arial" w:hAnsi="Arial" w:cs="Arial"/>
          <w:sz w:val="20"/>
          <w:szCs w:val="20"/>
        </w:rPr>
        <w:br/>
        <w:t>Comparing Political Islam in Nigeria and Senegal. Concludes unsurprisingly that it is Nigeria’s weak state that is the problem.</w:t>
      </w:r>
    </w:p>
    <w:p w14:paraId="75E9F20C" w14:textId="77777777" w:rsidR="00A56D7B" w:rsidRPr="00CB6ACA" w:rsidRDefault="00A56D7B" w:rsidP="00A56D7B">
      <w:pPr>
        <w:pStyle w:val="ListParagraph"/>
        <w:ind w:left="360"/>
        <w:rPr>
          <w:rFonts w:ascii="Arial" w:hAnsi="Arial" w:cs="Arial"/>
          <w:sz w:val="20"/>
          <w:szCs w:val="20"/>
        </w:rPr>
      </w:pPr>
    </w:p>
    <w:p w14:paraId="2AF7BD75" w14:textId="77777777" w:rsidR="005A4BB0" w:rsidRPr="00CB6ACA" w:rsidRDefault="001C63A6" w:rsidP="00A56D7B">
      <w:pPr>
        <w:pStyle w:val="ListParagraph"/>
        <w:numPr>
          <w:ilvl w:val="0"/>
          <w:numId w:val="2"/>
        </w:numPr>
        <w:rPr>
          <w:rFonts w:ascii="Arial" w:hAnsi="Arial" w:cs="Arial"/>
          <w:b/>
          <w:sz w:val="20"/>
          <w:szCs w:val="20"/>
        </w:rPr>
      </w:pPr>
      <w:r w:rsidRPr="00CB6ACA">
        <w:rPr>
          <w:rFonts w:ascii="Arial" w:hAnsi="Arial" w:cs="Arial"/>
          <w:b/>
          <w:sz w:val="20"/>
          <w:szCs w:val="20"/>
        </w:rPr>
        <w:t>Jobs, gender and generational politics: gendering growth</w:t>
      </w:r>
    </w:p>
    <w:p w14:paraId="7D2BF828" w14:textId="77777777" w:rsidR="001C63A6" w:rsidRPr="00CB6ACA" w:rsidRDefault="001C63A6" w:rsidP="005A4BB0">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Adebanwi, Wale. “The Carpenter's Revolt: Youth, Violence and the Reinvention of Culture in Nigeria.” </w:t>
      </w:r>
      <w:r w:rsidRPr="00CB6ACA">
        <w:rPr>
          <w:rFonts w:ascii="Arial" w:hAnsi="Arial" w:cs="Arial"/>
          <w:i/>
          <w:iCs/>
          <w:sz w:val="20"/>
          <w:szCs w:val="20"/>
          <w:shd w:val="clear" w:color="auto" w:fill="FFFFFF"/>
        </w:rPr>
        <w:t>The Journal of Modern African Studies</w:t>
      </w:r>
      <w:r w:rsidRPr="00CB6ACA">
        <w:rPr>
          <w:rFonts w:ascii="Arial" w:hAnsi="Arial" w:cs="Arial"/>
          <w:sz w:val="20"/>
          <w:szCs w:val="20"/>
          <w:shd w:val="clear" w:color="auto" w:fill="FFFFFF"/>
        </w:rPr>
        <w:t>, vol. 43, no. 3, 2005, pp. 339–365. </w:t>
      </w:r>
      <w:r w:rsidRPr="00CB6ACA">
        <w:rPr>
          <w:rFonts w:ascii="Arial" w:hAnsi="Arial" w:cs="Arial"/>
          <w:i/>
          <w:iCs/>
          <w:sz w:val="20"/>
          <w:szCs w:val="20"/>
          <w:shd w:val="clear" w:color="auto" w:fill="FFFFFF"/>
        </w:rPr>
        <w:t>JSTOR</w:t>
      </w:r>
      <w:r w:rsidRPr="00CB6ACA">
        <w:rPr>
          <w:rFonts w:ascii="Arial" w:hAnsi="Arial" w:cs="Arial"/>
          <w:sz w:val="20"/>
          <w:szCs w:val="20"/>
          <w:shd w:val="clear" w:color="auto" w:fill="FFFFFF"/>
        </w:rPr>
        <w:t xml:space="preserve">, JSTOR, </w:t>
      </w:r>
      <w:hyperlink r:id="rId16" w:history="1">
        <w:r w:rsidRPr="00CB6ACA">
          <w:rPr>
            <w:rStyle w:val="Hyperlink"/>
            <w:rFonts w:ascii="Arial" w:hAnsi="Arial" w:cs="Arial"/>
            <w:color w:val="auto"/>
            <w:sz w:val="20"/>
            <w:szCs w:val="20"/>
            <w:shd w:val="clear" w:color="auto" w:fill="FFFFFF"/>
          </w:rPr>
          <w:t>www.jstor.org/stable/3876059</w:t>
        </w:r>
      </w:hyperlink>
      <w:r w:rsidRPr="00CB6ACA">
        <w:rPr>
          <w:rFonts w:ascii="Arial" w:hAnsi="Arial" w:cs="Arial"/>
          <w:sz w:val="20"/>
          <w:szCs w:val="20"/>
          <w:shd w:val="clear" w:color="auto" w:fill="FFFFFF"/>
        </w:rPr>
        <w:t xml:space="preserve"> </w:t>
      </w:r>
    </w:p>
    <w:p w14:paraId="1ADC21C0" w14:textId="77777777" w:rsidR="001C63A6" w:rsidRPr="00CB6ACA" w:rsidRDefault="001C63A6" w:rsidP="001C63A6">
      <w:pPr>
        <w:pStyle w:val="ListParagraph"/>
        <w:numPr>
          <w:ilvl w:val="0"/>
          <w:numId w:val="3"/>
        </w:numPr>
        <w:rPr>
          <w:rFonts w:ascii="Arial" w:hAnsi="Arial" w:cs="Arial"/>
          <w:sz w:val="20"/>
          <w:szCs w:val="20"/>
        </w:rPr>
      </w:pPr>
      <w:r w:rsidRPr="00CB6ACA">
        <w:rPr>
          <w:rFonts w:ascii="Arial" w:hAnsi="Arial" w:cs="Arial"/>
          <w:sz w:val="20"/>
          <w:szCs w:val="20"/>
        </w:rPr>
        <w:t>Iwilade, A. (2014). Networks of violence and becoming: Youth and the politics of patronage in Nigeria's oil-rich Delta. The Journal of Modern African Studies, 52(4), 571-595. doi:10.1017/S0022278X14000603</w:t>
      </w:r>
    </w:p>
    <w:p w14:paraId="0A07891C" w14:textId="77777777" w:rsidR="00910A53" w:rsidRPr="00CB6ACA" w:rsidRDefault="00910A53" w:rsidP="00910A53">
      <w:pPr>
        <w:pStyle w:val="ListParagraph"/>
        <w:rPr>
          <w:rFonts w:ascii="Arial" w:hAnsi="Arial" w:cs="Arial"/>
          <w:b/>
          <w:sz w:val="20"/>
          <w:szCs w:val="20"/>
        </w:rPr>
      </w:pPr>
    </w:p>
    <w:p w14:paraId="5E23C027" w14:textId="77777777" w:rsidR="00910A53" w:rsidRPr="00CB6ACA" w:rsidRDefault="00910A53" w:rsidP="006D5B5B">
      <w:pPr>
        <w:pStyle w:val="ListParagraph"/>
        <w:outlineLvl w:val="0"/>
        <w:rPr>
          <w:rFonts w:ascii="Arial" w:hAnsi="Arial" w:cs="Arial"/>
          <w:b/>
          <w:sz w:val="20"/>
          <w:szCs w:val="20"/>
        </w:rPr>
      </w:pPr>
      <w:r w:rsidRPr="00CB6ACA">
        <w:rPr>
          <w:rFonts w:ascii="Arial" w:hAnsi="Arial" w:cs="Arial"/>
          <w:b/>
          <w:sz w:val="20"/>
          <w:szCs w:val="20"/>
        </w:rPr>
        <w:t>And either:</w:t>
      </w:r>
    </w:p>
    <w:p w14:paraId="1C8F6EDD" w14:textId="77777777" w:rsidR="00D167F1" w:rsidRPr="00CB6ACA" w:rsidRDefault="00D167F1" w:rsidP="00D167F1">
      <w:pPr>
        <w:pStyle w:val="ListParagraph"/>
        <w:numPr>
          <w:ilvl w:val="0"/>
          <w:numId w:val="3"/>
        </w:numPr>
        <w:rPr>
          <w:rFonts w:ascii="Arial" w:hAnsi="Arial" w:cs="Arial"/>
          <w:sz w:val="20"/>
          <w:szCs w:val="20"/>
        </w:rPr>
      </w:pPr>
      <w:r w:rsidRPr="00CB6ACA">
        <w:rPr>
          <w:rFonts w:ascii="Arial" w:hAnsi="Arial" w:cs="Arial"/>
          <w:sz w:val="20"/>
          <w:szCs w:val="20"/>
        </w:rPr>
        <w:t xml:space="preserve">Bush Bound: Young Men and Rural Permanence in Migrant West Africa by Paolo Gaibazzi Oxford: Berghahn Books, 2015. </w:t>
      </w:r>
    </w:p>
    <w:p w14:paraId="459CCDD4" w14:textId="77777777" w:rsidR="00910A53" w:rsidRPr="00CB6ACA" w:rsidRDefault="00910A53" w:rsidP="006D5B5B">
      <w:pPr>
        <w:pStyle w:val="ListParagraph"/>
        <w:outlineLvl w:val="0"/>
        <w:rPr>
          <w:rFonts w:ascii="Arial" w:hAnsi="Arial" w:cs="Arial"/>
          <w:b/>
          <w:sz w:val="20"/>
          <w:szCs w:val="20"/>
        </w:rPr>
      </w:pPr>
      <w:r w:rsidRPr="00CB6ACA">
        <w:rPr>
          <w:rFonts w:ascii="Arial" w:hAnsi="Arial" w:cs="Arial"/>
          <w:b/>
          <w:sz w:val="20"/>
          <w:szCs w:val="20"/>
        </w:rPr>
        <w:t>Or:</w:t>
      </w:r>
    </w:p>
    <w:p w14:paraId="2B912B0A" w14:textId="77777777" w:rsidR="00910A53" w:rsidRPr="00CB6ACA" w:rsidRDefault="00910A53" w:rsidP="00910A53">
      <w:pPr>
        <w:pStyle w:val="ListParagraph"/>
        <w:numPr>
          <w:ilvl w:val="0"/>
          <w:numId w:val="3"/>
        </w:numPr>
        <w:rPr>
          <w:rFonts w:ascii="Arial" w:hAnsi="Arial" w:cs="Arial"/>
          <w:sz w:val="20"/>
          <w:szCs w:val="20"/>
        </w:rPr>
      </w:pPr>
      <w:r w:rsidRPr="00CB6ACA">
        <w:rPr>
          <w:rFonts w:ascii="Arial" w:hAnsi="Arial" w:cs="Arial"/>
          <w:sz w:val="20"/>
          <w:szCs w:val="20"/>
        </w:rPr>
        <w:t>Hirt, Nicole, and Abdulkader Saleh Mohammad. "‘Dreams don't come true in Eritrea’: anomie and family disintegration due to the structural militarisation of society." The Journal of Modern African Studies 51.1 (2013): 139-168.</w:t>
      </w:r>
    </w:p>
    <w:p w14:paraId="7B2CDD1F" w14:textId="77777777" w:rsidR="007712CE" w:rsidRPr="00CB6ACA" w:rsidRDefault="007712CE" w:rsidP="007712CE">
      <w:pPr>
        <w:pStyle w:val="ListParagraph"/>
        <w:ind w:left="360"/>
        <w:rPr>
          <w:rFonts w:ascii="Arial" w:hAnsi="Arial" w:cs="Arial"/>
          <w:sz w:val="20"/>
          <w:szCs w:val="20"/>
        </w:rPr>
      </w:pPr>
    </w:p>
    <w:p w14:paraId="032BDAD6" w14:textId="77777777" w:rsidR="005A4BB0" w:rsidRPr="00CB6ACA" w:rsidRDefault="005A4BB0" w:rsidP="00A56D7B">
      <w:pPr>
        <w:pStyle w:val="ListParagraph"/>
        <w:numPr>
          <w:ilvl w:val="0"/>
          <w:numId w:val="2"/>
        </w:numPr>
        <w:rPr>
          <w:rFonts w:ascii="Arial" w:hAnsi="Arial" w:cs="Arial"/>
          <w:b/>
          <w:sz w:val="20"/>
          <w:szCs w:val="20"/>
        </w:rPr>
      </w:pPr>
      <w:r w:rsidRPr="00CB6ACA">
        <w:rPr>
          <w:rFonts w:ascii="Arial" w:hAnsi="Arial" w:cs="Arial"/>
          <w:b/>
          <w:sz w:val="20"/>
          <w:szCs w:val="20"/>
        </w:rPr>
        <w:t>Public sector reform, technology and creating citizens</w:t>
      </w:r>
    </w:p>
    <w:p w14:paraId="4476FEDC" w14:textId="77777777" w:rsidR="00941B53" w:rsidRPr="00CB6ACA" w:rsidRDefault="00941B53" w:rsidP="00941B53">
      <w:pPr>
        <w:pStyle w:val="ListParagraph"/>
        <w:numPr>
          <w:ilvl w:val="0"/>
          <w:numId w:val="3"/>
        </w:numPr>
        <w:rPr>
          <w:rFonts w:ascii="Arial" w:hAnsi="Arial" w:cs="Arial"/>
          <w:sz w:val="20"/>
          <w:szCs w:val="20"/>
        </w:rPr>
      </w:pPr>
      <w:r w:rsidRPr="00CB6ACA">
        <w:rPr>
          <w:rFonts w:ascii="Arial" w:hAnsi="Arial" w:cs="Arial"/>
          <w:sz w:val="20"/>
          <w:szCs w:val="20"/>
        </w:rPr>
        <w:t xml:space="preserve">Working Paper 73. ICTD. Taxation, Property Rights and the Social Contract in Lagos. Tom Goodfellow and Olly Owen. January 2018 </w:t>
      </w:r>
    </w:p>
    <w:p w14:paraId="241C23D4" w14:textId="77777777" w:rsidR="005A4BB0" w:rsidRPr="00CB6ACA" w:rsidRDefault="00941B53" w:rsidP="00941B53">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Fourchard, Laurent. "Bureaucrats and indigenes: Producing and bypassing certificates of origin in Nigeria." </w:t>
      </w:r>
      <w:r w:rsidRPr="00CB6ACA">
        <w:rPr>
          <w:rFonts w:ascii="Arial" w:hAnsi="Arial" w:cs="Arial"/>
          <w:i/>
          <w:iCs/>
          <w:sz w:val="20"/>
          <w:szCs w:val="20"/>
          <w:shd w:val="clear" w:color="auto" w:fill="FFFFFF"/>
        </w:rPr>
        <w:t>Africa</w:t>
      </w:r>
      <w:r w:rsidRPr="00CB6ACA">
        <w:rPr>
          <w:rFonts w:ascii="Arial" w:hAnsi="Arial" w:cs="Arial"/>
          <w:sz w:val="20"/>
          <w:szCs w:val="20"/>
          <w:shd w:val="clear" w:color="auto" w:fill="FFFFFF"/>
        </w:rPr>
        <w:t> 85.1 (2015): 37-58.</w:t>
      </w:r>
      <w:r w:rsidR="005A4BB0" w:rsidRPr="00CB6ACA">
        <w:rPr>
          <w:rFonts w:ascii="Arial" w:hAnsi="Arial" w:cs="Arial"/>
          <w:sz w:val="20"/>
          <w:szCs w:val="20"/>
        </w:rPr>
        <w:t>Politics of technocracy</w:t>
      </w:r>
    </w:p>
    <w:p w14:paraId="669747B1" w14:textId="77777777" w:rsidR="005A4BB0" w:rsidRPr="00CB6ACA" w:rsidRDefault="00A63836" w:rsidP="00A63836">
      <w:pPr>
        <w:pStyle w:val="ListParagraph"/>
        <w:numPr>
          <w:ilvl w:val="0"/>
          <w:numId w:val="3"/>
        </w:numPr>
        <w:rPr>
          <w:rFonts w:ascii="Arial" w:hAnsi="Arial" w:cs="Arial"/>
          <w:sz w:val="20"/>
          <w:szCs w:val="20"/>
        </w:rPr>
      </w:pPr>
      <w:r w:rsidRPr="00CB6ACA">
        <w:rPr>
          <w:rFonts w:ascii="Arial" w:hAnsi="Arial" w:cs="Arial"/>
          <w:sz w:val="20"/>
          <w:szCs w:val="20"/>
        </w:rPr>
        <w:t>N'guessan, K. (2014). The bureaucratic making of national culture in North-Western Ghana. The Journal of Modern African Studies, 52(2), 277-299. doi:10.1017/S0022278X14000020</w:t>
      </w:r>
    </w:p>
    <w:p w14:paraId="54A63CAC" w14:textId="77777777" w:rsidR="00561F7C" w:rsidRPr="00CB6ACA" w:rsidRDefault="00561F7C" w:rsidP="00561F7C">
      <w:pPr>
        <w:pStyle w:val="ListParagraph"/>
        <w:numPr>
          <w:ilvl w:val="0"/>
          <w:numId w:val="3"/>
        </w:numPr>
        <w:rPr>
          <w:rFonts w:ascii="Arial" w:hAnsi="Arial" w:cs="Arial"/>
          <w:sz w:val="20"/>
          <w:szCs w:val="20"/>
        </w:rPr>
      </w:pPr>
      <w:r w:rsidRPr="00CB6ACA">
        <w:rPr>
          <w:rFonts w:ascii="Arial" w:hAnsi="Arial" w:cs="Arial"/>
          <w:sz w:val="20"/>
          <w:szCs w:val="20"/>
        </w:rPr>
        <w:t>Fernandez, S., &amp; Lee, H. (2016). The transformation of the South African Public Service: Exploring the impact of racial and gender representation on organisational effectiveness. The Journal of Modern African Studies, 54(1), 91-116. doi:10.1017/S0022278X15000816</w:t>
      </w:r>
    </w:p>
    <w:p w14:paraId="0872777E" w14:textId="77777777" w:rsidR="007712CE" w:rsidRPr="00CB6ACA" w:rsidRDefault="007712CE" w:rsidP="007712CE">
      <w:pPr>
        <w:pStyle w:val="ListParagraph"/>
        <w:ind w:left="360"/>
        <w:rPr>
          <w:rFonts w:ascii="Arial" w:hAnsi="Arial" w:cs="Arial"/>
          <w:sz w:val="20"/>
          <w:szCs w:val="20"/>
        </w:rPr>
      </w:pPr>
    </w:p>
    <w:p w14:paraId="2A5ECA8E" w14:textId="77777777" w:rsidR="005A4BB0" w:rsidRPr="00CB6ACA" w:rsidRDefault="005A4BB0" w:rsidP="00A56D7B">
      <w:pPr>
        <w:pStyle w:val="ListParagraph"/>
        <w:numPr>
          <w:ilvl w:val="0"/>
          <w:numId w:val="2"/>
        </w:numPr>
        <w:rPr>
          <w:rFonts w:ascii="Arial" w:hAnsi="Arial" w:cs="Arial"/>
          <w:b/>
          <w:sz w:val="20"/>
          <w:szCs w:val="20"/>
        </w:rPr>
      </w:pPr>
      <w:r w:rsidRPr="00CB6ACA">
        <w:rPr>
          <w:rFonts w:ascii="Arial" w:hAnsi="Arial" w:cs="Arial"/>
          <w:b/>
          <w:sz w:val="20"/>
          <w:szCs w:val="20"/>
        </w:rPr>
        <w:t>Policing, order and security</w:t>
      </w:r>
      <w:r w:rsidR="007712CE" w:rsidRPr="00CB6ACA">
        <w:rPr>
          <w:rFonts w:ascii="Arial" w:hAnsi="Arial" w:cs="Arial"/>
          <w:b/>
          <w:sz w:val="20"/>
          <w:szCs w:val="20"/>
        </w:rPr>
        <w:t>: transnational state-society relations in order making</w:t>
      </w:r>
    </w:p>
    <w:p w14:paraId="118D82C1" w14:textId="77777777" w:rsidR="00941B53" w:rsidRPr="00CB6ACA" w:rsidRDefault="00941B53" w:rsidP="00941B53">
      <w:pPr>
        <w:pStyle w:val="ListParagraph"/>
        <w:numPr>
          <w:ilvl w:val="0"/>
          <w:numId w:val="3"/>
        </w:numPr>
        <w:rPr>
          <w:rFonts w:ascii="Arial" w:hAnsi="Arial" w:cs="Arial"/>
          <w:sz w:val="20"/>
          <w:szCs w:val="20"/>
        </w:rPr>
      </w:pPr>
      <w:r w:rsidRPr="00CB6ACA">
        <w:rPr>
          <w:rFonts w:ascii="Arial" w:hAnsi="Arial" w:cs="Arial"/>
          <w:sz w:val="20"/>
          <w:szCs w:val="20"/>
          <w:shd w:val="clear" w:color="auto" w:fill="FFFFFF"/>
        </w:rPr>
        <w:t>Meagher, Kate. “</w:t>
      </w:r>
      <w:hyperlink r:id="rId17" w:history="1">
        <w:r w:rsidRPr="003E07AC">
          <w:rPr>
            <w:rStyle w:val="Hyperlink"/>
            <w:rFonts w:ascii="Arial" w:hAnsi="Arial" w:cs="Arial"/>
            <w:sz w:val="20"/>
            <w:szCs w:val="20"/>
            <w:shd w:val="clear" w:color="auto" w:fill="FFFFFF"/>
          </w:rPr>
          <w:t>Hijacking Civil Society: The inside Story of the Bakassi Boys Vigilante Group of South-Eastern Nigeria</w:t>
        </w:r>
      </w:hyperlink>
      <w:r w:rsidRPr="00CB6ACA">
        <w:rPr>
          <w:rFonts w:ascii="Arial" w:hAnsi="Arial" w:cs="Arial"/>
          <w:sz w:val="20"/>
          <w:szCs w:val="20"/>
          <w:shd w:val="clear" w:color="auto" w:fill="FFFFFF"/>
        </w:rPr>
        <w:t>.” </w:t>
      </w:r>
      <w:r w:rsidRPr="00CB6ACA">
        <w:rPr>
          <w:rFonts w:ascii="Arial" w:hAnsi="Arial" w:cs="Arial"/>
          <w:i/>
          <w:iCs/>
          <w:sz w:val="20"/>
          <w:szCs w:val="20"/>
          <w:shd w:val="clear" w:color="auto" w:fill="FFFFFF"/>
        </w:rPr>
        <w:t>The Journal of Modern African Studies</w:t>
      </w:r>
      <w:r w:rsidRPr="00CB6ACA">
        <w:rPr>
          <w:rFonts w:ascii="Arial" w:hAnsi="Arial" w:cs="Arial"/>
          <w:sz w:val="20"/>
          <w:szCs w:val="20"/>
          <w:shd w:val="clear" w:color="auto" w:fill="FFFFFF"/>
        </w:rPr>
        <w:t>, vol. 45, no. 1, 2007, pp. 89–115. </w:t>
      </w:r>
    </w:p>
    <w:p w14:paraId="7CDDDF6E" w14:textId="77777777" w:rsidR="00941B53" w:rsidRPr="00CB6ACA" w:rsidRDefault="00941B53" w:rsidP="00941B53">
      <w:pPr>
        <w:pStyle w:val="ListParagraph"/>
        <w:numPr>
          <w:ilvl w:val="0"/>
          <w:numId w:val="3"/>
        </w:numPr>
        <w:rPr>
          <w:rFonts w:ascii="Arial" w:hAnsi="Arial" w:cs="Arial"/>
          <w:sz w:val="20"/>
          <w:szCs w:val="20"/>
        </w:rPr>
      </w:pPr>
      <w:r w:rsidRPr="00CB6ACA">
        <w:rPr>
          <w:rFonts w:ascii="Arial" w:hAnsi="Arial" w:cs="Arial"/>
          <w:sz w:val="20"/>
          <w:szCs w:val="20"/>
        </w:rPr>
        <w:t>Learning and adaptation in governance reform in Nigeria. Lessons from the experience of the Lagos State Security Trust Fund. LEAP-PERL. Nov 2017.</w:t>
      </w:r>
    </w:p>
    <w:p w14:paraId="66D17D70" w14:textId="77777777" w:rsidR="00266B18" w:rsidRPr="00CB6ACA" w:rsidRDefault="00266B18" w:rsidP="00941B53">
      <w:pPr>
        <w:pStyle w:val="ListParagraph"/>
        <w:numPr>
          <w:ilvl w:val="0"/>
          <w:numId w:val="3"/>
        </w:numPr>
        <w:rPr>
          <w:rFonts w:ascii="Arial" w:hAnsi="Arial" w:cs="Arial"/>
          <w:sz w:val="20"/>
          <w:szCs w:val="20"/>
        </w:rPr>
      </w:pPr>
      <w:r w:rsidRPr="00CB6ACA">
        <w:rPr>
          <w:rFonts w:ascii="Arial" w:hAnsi="Arial" w:cs="Arial"/>
          <w:sz w:val="20"/>
          <w:szCs w:val="20"/>
        </w:rPr>
        <w:t>Hills, Alice. “</w:t>
      </w:r>
      <w:hyperlink r:id="rId18" w:history="1">
        <w:r w:rsidRPr="003E07AC">
          <w:rPr>
            <w:rStyle w:val="Hyperlink"/>
            <w:rFonts w:ascii="Arial" w:hAnsi="Arial" w:cs="Arial"/>
            <w:sz w:val="20"/>
            <w:szCs w:val="20"/>
          </w:rPr>
          <w:t>Trojan Horses? USAID, Counterterrorism and Africa's Police</w:t>
        </w:r>
      </w:hyperlink>
      <w:r w:rsidRPr="00CB6ACA">
        <w:rPr>
          <w:rFonts w:ascii="Arial" w:hAnsi="Arial" w:cs="Arial"/>
          <w:sz w:val="20"/>
          <w:szCs w:val="20"/>
        </w:rPr>
        <w:t>.” </w:t>
      </w:r>
      <w:r w:rsidRPr="00CB6ACA">
        <w:rPr>
          <w:rFonts w:ascii="Arial" w:hAnsi="Arial" w:cs="Arial"/>
          <w:i/>
          <w:iCs/>
          <w:sz w:val="20"/>
          <w:szCs w:val="20"/>
        </w:rPr>
        <w:t>Third World Quarterly</w:t>
      </w:r>
      <w:r w:rsidRPr="00CB6ACA">
        <w:rPr>
          <w:rFonts w:ascii="Arial" w:hAnsi="Arial" w:cs="Arial"/>
          <w:sz w:val="20"/>
          <w:szCs w:val="20"/>
        </w:rPr>
        <w:t>, vol. 27, no. 4, 2006, pp. 629–643. </w:t>
      </w:r>
    </w:p>
    <w:p w14:paraId="0DC622E8" w14:textId="77777777" w:rsidR="0052428E" w:rsidRPr="00CB6ACA" w:rsidRDefault="0052428E" w:rsidP="0052428E">
      <w:pPr>
        <w:pStyle w:val="ListParagraph"/>
        <w:numPr>
          <w:ilvl w:val="0"/>
          <w:numId w:val="3"/>
        </w:numPr>
        <w:rPr>
          <w:rFonts w:ascii="Arial" w:hAnsi="Arial" w:cs="Arial"/>
          <w:sz w:val="20"/>
          <w:szCs w:val="20"/>
        </w:rPr>
      </w:pPr>
      <w:r w:rsidRPr="00CB6ACA">
        <w:rPr>
          <w:rFonts w:ascii="Arial" w:hAnsi="Arial" w:cs="Arial"/>
          <w:sz w:val="20"/>
          <w:szCs w:val="20"/>
        </w:rPr>
        <w:t>Cross, C. (2014). Community policing and the politics of local development in Tanzania. The Journal of Modern African Studies, 52(4), 517-540. doi:10.1017/S0022278X14000433</w:t>
      </w:r>
    </w:p>
    <w:p w14:paraId="0535E35E" w14:textId="77777777" w:rsidR="007712CE" w:rsidRPr="00CB6ACA" w:rsidRDefault="007712CE" w:rsidP="007712CE">
      <w:pPr>
        <w:pStyle w:val="ListParagraph"/>
        <w:ind w:left="360"/>
        <w:rPr>
          <w:rFonts w:ascii="Arial" w:hAnsi="Arial" w:cs="Arial"/>
          <w:sz w:val="20"/>
          <w:szCs w:val="20"/>
        </w:rPr>
      </w:pPr>
    </w:p>
    <w:p w14:paraId="7F6052C1" w14:textId="77777777" w:rsidR="009C3FA1" w:rsidRPr="003E07AC" w:rsidRDefault="00A56D7B" w:rsidP="00A56D7B">
      <w:pPr>
        <w:pStyle w:val="ListParagraph"/>
        <w:numPr>
          <w:ilvl w:val="0"/>
          <w:numId w:val="2"/>
        </w:numPr>
        <w:rPr>
          <w:rFonts w:ascii="Arial" w:hAnsi="Arial" w:cs="Arial"/>
          <w:b/>
          <w:sz w:val="20"/>
          <w:szCs w:val="20"/>
        </w:rPr>
      </w:pPr>
      <w:r w:rsidRPr="00CB6ACA">
        <w:rPr>
          <w:rFonts w:ascii="Arial" w:hAnsi="Arial" w:cs="Arial"/>
          <w:b/>
          <w:sz w:val="20"/>
          <w:szCs w:val="20"/>
        </w:rPr>
        <w:t>Histori</w:t>
      </w:r>
      <w:r w:rsidR="007712CE" w:rsidRPr="00CB6ACA">
        <w:rPr>
          <w:rFonts w:ascii="Arial" w:hAnsi="Arial" w:cs="Arial"/>
          <w:b/>
          <w:sz w:val="20"/>
          <w:szCs w:val="20"/>
        </w:rPr>
        <w:t>ci</w:t>
      </w:r>
      <w:r w:rsidRPr="00CB6ACA">
        <w:rPr>
          <w:rFonts w:ascii="Arial" w:hAnsi="Arial" w:cs="Arial"/>
          <w:b/>
          <w:sz w:val="20"/>
          <w:szCs w:val="20"/>
        </w:rPr>
        <w:t>sing democracy</w:t>
      </w:r>
      <w:r w:rsidR="007712CE" w:rsidRPr="00CB6ACA">
        <w:rPr>
          <w:rFonts w:ascii="Arial" w:hAnsi="Arial" w:cs="Arial"/>
          <w:b/>
          <w:sz w:val="20"/>
          <w:szCs w:val="20"/>
        </w:rPr>
        <w:t xml:space="preserve"> and</w:t>
      </w:r>
      <w:r w:rsidR="00910A53" w:rsidRPr="00CB6ACA">
        <w:rPr>
          <w:rFonts w:ascii="Arial" w:hAnsi="Arial" w:cs="Arial"/>
          <w:b/>
          <w:sz w:val="20"/>
          <w:szCs w:val="20"/>
        </w:rPr>
        <w:t xml:space="preserve"> enduring institutions</w:t>
      </w:r>
      <w:r w:rsidRPr="00CB6ACA">
        <w:rPr>
          <w:rFonts w:ascii="Arial" w:hAnsi="Arial" w:cs="Arial"/>
          <w:b/>
          <w:sz w:val="20"/>
          <w:szCs w:val="20"/>
        </w:rPr>
        <w:t xml:space="preserve"> </w:t>
      </w:r>
      <w:r w:rsidR="00910A53" w:rsidRPr="00CB6ACA">
        <w:rPr>
          <w:rFonts w:ascii="Arial" w:hAnsi="Arial" w:cs="Arial"/>
          <w:b/>
          <w:sz w:val="20"/>
          <w:szCs w:val="20"/>
        </w:rPr>
        <w:br/>
      </w:r>
      <w:r w:rsidR="007712CE" w:rsidRPr="00CB6ACA">
        <w:rPr>
          <w:rFonts w:ascii="Arial" w:hAnsi="Arial" w:cs="Arial"/>
          <w:sz w:val="20"/>
          <w:szCs w:val="20"/>
        </w:rPr>
        <w:t>How do</w:t>
      </w:r>
      <w:r w:rsidR="00910A53" w:rsidRPr="00CB6ACA">
        <w:rPr>
          <w:rFonts w:ascii="Arial" w:hAnsi="Arial" w:cs="Arial"/>
          <w:sz w:val="20"/>
          <w:szCs w:val="20"/>
        </w:rPr>
        <w:t>es</w:t>
      </w:r>
      <w:r w:rsidR="007712CE" w:rsidRPr="00CB6ACA">
        <w:rPr>
          <w:rFonts w:ascii="Arial" w:hAnsi="Arial" w:cs="Arial"/>
          <w:sz w:val="20"/>
          <w:szCs w:val="20"/>
        </w:rPr>
        <w:t xml:space="preserve"> mult</w:t>
      </w:r>
      <w:r w:rsidR="007E116D" w:rsidRPr="00CB6ACA">
        <w:rPr>
          <w:rFonts w:ascii="Arial" w:hAnsi="Arial" w:cs="Arial"/>
          <w:sz w:val="20"/>
          <w:szCs w:val="20"/>
        </w:rPr>
        <w:t>i</w:t>
      </w:r>
      <w:r w:rsidR="007712CE" w:rsidRPr="00CB6ACA">
        <w:rPr>
          <w:rFonts w:ascii="Arial" w:hAnsi="Arial" w:cs="Arial"/>
          <w:sz w:val="20"/>
          <w:szCs w:val="20"/>
        </w:rPr>
        <w:t>-party competition in a liberal democracy compare with other repre</w:t>
      </w:r>
      <w:r w:rsidR="007E116D" w:rsidRPr="00CB6ACA">
        <w:rPr>
          <w:rFonts w:ascii="Arial" w:hAnsi="Arial" w:cs="Arial"/>
          <w:sz w:val="20"/>
          <w:szCs w:val="20"/>
        </w:rPr>
        <w:t>sentative institutions</w:t>
      </w:r>
      <w:r w:rsidR="007712CE" w:rsidRPr="00CB6ACA">
        <w:rPr>
          <w:rFonts w:ascii="Arial" w:hAnsi="Arial" w:cs="Arial"/>
          <w:sz w:val="20"/>
          <w:szCs w:val="20"/>
        </w:rPr>
        <w:t>?</w:t>
      </w:r>
    </w:p>
    <w:p w14:paraId="2D53AC80" w14:textId="77777777" w:rsidR="003E07AC" w:rsidRPr="00CB6ACA" w:rsidRDefault="003E07AC" w:rsidP="003E07AC">
      <w:pPr>
        <w:pStyle w:val="ListParagraph"/>
        <w:ind w:left="360"/>
        <w:rPr>
          <w:rFonts w:ascii="Arial" w:hAnsi="Arial" w:cs="Arial"/>
          <w:b/>
          <w:sz w:val="20"/>
          <w:szCs w:val="20"/>
        </w:rPr>
      </w:pPr>
    </w:p>
    <w:p w14:paraId="7E0D8409" w14:textId="77777777" w:rsidR="007E116D" w:rsidRPr="00CB6ACA" w:rsidRDefault="007E116D" w:rsidP="006D5B5B">
      <w:pPr>
        <w:pStyle w:val="ListParagraph"/>
        <w:ind w:left="360"/>
        <w:outlineLvl w:val="0"/>
        <w:rPr>
          <w:rFonts w:ascii="Arial" w:hAnsi="Arial" w:cs="Arial"/>
          <w:b/>
          <w:sz w:val="20"/>
          <w:szCs w:val="20"/>
        </w:rPr>
      </w:pPr>
      <w:r w:rsidRPr="00CB6ACA">
        <w:rPr>
          <w:rFonts w:ascii="Arial" w:hAnsi="Arial" w:cs="Arial"/>
          <w:b/>
          <w:sz w:val="20"/>
          <w:szCs w:val="20"/>
        </w:rPr>
        <w:t>Pick 3 from the following:</w:t>
      </w:r>
    </w:p>
    <w:p w14:paraId="678F4FCB" w14:textId="77777777" w:rsidR="007E116D" w:rsidRPr="00CB6ACA" w:rsidRDefault="007E116D" w:rsidP="007E116D">
      <w:pPr>
        <w:pStyle w:val="ListParagraph"/>
        <w:rPr>
          <w:rFonts w:ascii="Arial" w:hAnsi="Arial" w:cs="Arial"/>
          <w:sz w:val="20"/>
          <w:szCs w:val="20"/>
          <w:u w:val="single"/>
        </w:rPr>
      </w:pPr>
    </w:p>
    <w:p w14:paraId="7FF508C4" w14:textId="77777777" w:rsidR="007E116D" w:rsidRPr="00CB6ACA" w:rsidRDefault="007E116D" w:rsidP="006D5B5B">
      <w:pPr>
        <w:pStyle w:val="ListParagraph"/>
        <w:outlineLvl w:val="0"/>
        <w:rPr>
          <w:rFonts w:ascii="Arial" w:hAnsi="Arial" w:cs="Arial"/>
          <w:sz w:val="20"/>
          <w:szCs w:val="20"/>
          <w:u w:val="single"/>
        </w:rPr>
      </w:pPr>
      <w:r w:rsidRPr="00CB6ACA">
        <w:rPr>
          <w:rFonts w:ascii="Arial" w:hAnsi="Arial" w:cs="Arial"/>
          <w:sz w:val="20"/>
          <w:szCs w:val="20"/>
          <w:u w:val="single"/>
        </w:rPr>
        <w:t>Chiefs</w:t>
      </w:r>
    </w:p>
    <w:p w14:paraId="765E483A" w14:textId="77777777" w:rsidR="00A51BA5" w:rsidRPr="00CB6ACA" w:rsidRDefault="00A51BA5" w:rsidP="009C3FA1">
      <w:pPr>
        <w:pStyle w:val="ListParagraph"/>
        <w:numPr>
          <w:ilvl w:val="0"/>
          <w:numId w:val="3"/>
        </w:numPr>
        <w:rPr>
          <w:rFonts w:ascii="Arial" w:hAnsi="Arial" w:cs="Arial"/>
          <w:sz w:val="20"/>
          <w:szCs w:val="20"/>
        </w:rPr>
      </w:pPr>
      <w:r w:rsidRPr="00CB6ACA">
        <w:rPr>
          <w:rFonts w:ascii="Arial" w:hAnsi="Arial" w:cs="Arial"/>
          <w:sz w:val="20"/>
          <w:szCs w:val="20"/>
        </w:rPr>
        <w:t xml:space="preserve">Traditional Leadership in South Africa's New Democracy Author(s): Prince Mashele Source: Review of African Political Economy, Vol. 31, No. 100, Two Cheers? South African Democracy's First Decade (Jun., 2004), pp. 349-354 </w:t>
      </w:r>
    </w:p>
    <w:p w14:paraId="1A05D12F" w14:textId="77777777" w:rsidR="007E116D" w:rsidRPr="00CB6ACA" w:rsidRDefault="007E116D" w:rsidP="007E116D">
      <w:pPr>
        <w:pStyle w:val="ListParagraph"/>
        <w:rPr>
          <w:rFonts w:ascii="Arial" w:hAnsi="Arial" w:cs="Arial"/>
          <w:sz w:val="20"/>
          <w:szCs w:val="20"/>
          <w:u w:val="single"/>
        </w:rPr>
      </w:pPr>
    </w:p>
    <w:p w14:paraId="6C36B224" w14:textId="77777777" w:rsidR="007E116D" w:rsidRPr="00CB6ACA" w:rsidRDefault="007E116D" w:rsidP="006D5B5B">
      <w:pPr>
        <w:pStyle w:val="ListParagraph"/>
        <w:outlineLvl w:val="0"/>
        <w:rPr>
          <w:rFonts w:ascii="Arial" w:hAnsi="Arial" w:cs="Arial"/>
          <w:sz w:val="20"/>
          <w:szCs w:val="20"/>
          <w:u w:val="single"/>
        </w:rPr>
      </w:pPr>
      <w:r w:rsidRPr="00CB6ACA">
        <w:rPr>
          <w:rFonts w:ascii="Arial" w:hAnsi="Arial" w:cs="Arial"/>
          <w:sz w:val="20"/>
          <w:szCs w:val="20"/>
          <w:u w:val="single"/>
        </w:rPr>
        <w:t>Rules, Institutions and Informality</w:t>
      </w:r>
    </w:p>
    <w:p w14:paraId="095D0684"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lastRenderedPageBreak/>
        <w:t xml:space="preserve">Osei, A. (2016). Formal party organisation and informal relations in African parties: Evidence from Ghana. The Journal of Modern African Studies, 54(1), 37-66. . Argues for the importance of understanding informal networks within parties. </w:t>
      </w:r>
    </w:p>
    <w:p w14:paraId="50CFBE1C"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 xml:space="preserve">Political corruption, party financing and democracy in Kenya. </w:t>
      </w:r>
      <w:r w:rsidR="003E07AC">
        <w:rPr>
          <w:rFonts w:ascii="Arial" w:hAnsi="Arial" w:cs="Arial"/>
          <w:sz w:val="20"/>
          <w:szCs w:val="20"/>
        </w:rPr>
        <w:t>Oscar Mwangi</w:t>
      </w:r>
      <w:r w:rsidRPr="00CB6ACA">
        <w:rPr>
          <w:rFonts w:ascii="Arial" w:hAnsi="Arial" w:cs="Arial"/>
          <w:sz w:val="20"/>
          <w:szCs w:val="20"/>
        </w:rPr>
        <w:t>. J</w:t>
      </w:r>
      <w:r w:rsidR="003E07AC">
        <w:rPr>
          <w:rFonts w:ascii="Arial" w:hAnsi="Arial" w:cs="Arial"/>
          <w:sz w:val="20"/>
          <w:szCs w:val="20"/>
        </w:rPr>
        <w:t>ournal of Modern African Studies</w:t>
      </w:r>
      <w:r w:rsidRPr="00CB6ACA">
        <w:rPr>
          <w:rFonts w:ascii="Arial" w:hAnsi="Arial" w:cs="Arial"/>
          <w:sz w:val="20"/>
          <w:szCs w:val="20"/>
        </w:rPr>
        <w:t>. Volume 46, Issue 2 June 2008, pp. 267-285</w:t>
      </w:r>
      <w:r w:rsidRPr="00CB6ACA">
        <w:rPr>
          <w:rFonts w:ascii="Arial" w:hAnsi="Arial" w:cs="Arial"/>
          <w:sz w:val="20"/>
          <w:szCs w:val="20"/>
        </w:rPr>
        <w:br/>
        <w:t xml:space="preserve">Argues that rather than democracy and transparency going hand in hand, multi-partyism both creates new opportunities for corruption and for fighting it. </w:t>
      </w:r>
    </w:p>
    <w:p w14:paraId="4CBD0EF0"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Nicola de Jager &amp; David Sebudubudu (2017) Towards understanding Botswana and South Africa’s ambivalence to liberal democracy, Journal of Contemporar</w:t>
      </w:r>
      <w:r w:rsidR="003E07AC">
        <w:rPr>
          <w:rFonts w:ascii="Arial" w:hAnsi="Arial" w:cs="Arial"/>
          <w:sz w:val="20"/>
          <w:szCs w:val="20"/>
        </w:rPr>
        <w:t>y African Studies, 35:1, 15-33</w:t>
      </w:r>
    </w:p>
    <w:p w14:paraId="0BF2F411" w14:textId="77777777" w:rsidR="007E116D" w:rsidRPr="00CB6ACA" w:rsidRDefault="007E116D" w:rsidP="007E116D">
      <w:pPr>
        <w:pStyle w:val="ListParagraph"/>
        <w:numPr>
          <w:ilvl w:val="0"/>
          <w:numId w:val="3"/>
        </w:numPr>
        <w:rPr>
          <w:rFonts w:ascii="Arial" w:hAnsi="Arial" w:cs="Arial"/>
          <w:sz w:val="20"/>
          <w:szCs w:val="20"/>
        </w:rPr>
      </w:pPr>
      <w:r w:rsidRPr="00CB6ACA">
        <w:rPr>
          <w:rFonts w:ascii="Arial" w:hAnsi="Arial" w:cs="Arial"/>
          <w:sz w:val="20"/>
          <w:szCs w:val="20"/>
        </w:rPr>
        <w:t xml:space="preserve">Opalo, Kennedy Ochieng’. "African Elections: Two Divergent Trends." Journal of Democracy, vol. 23 no. 3, 2012, pp. 80-93. Project MUSE, doi:10.1353/jod.2012.0039 </w:t>
      </w:r>
    </w:p>
    <w:p w14:paraId="0289F2B7" w14:textId="77777777" w:rsidR="007E116D" w:rsidRPr="00CB6ACA" w:rsidRDefault="003E07AC" w:rsidP="007E116D">
      <w:pPr>
        <w:pStyle w:val="ListParagraph"/>
        <w:rPr>
          <w:rFonts w:ascii="Arial" w:hAnsi="Arial" w:cs="Arial"/>
          <w:sz w:val="20"/>
          <w:szCs w:val="20"/>
        </w:rPr>
      </w:pPr>
      <w:r w:rsidRPr="00CB6ACA">
        <w:rPr>
          <w:rFonts w:ascii="Arial" w:hAnsi="Arial" w:cs="Arial"/>
          <w:sz w:val="20"/>
          <w:szCs w:val="20"/>
        </w:rPr>
        <w:t>Quant</w:t>
      </w:r>
      <w:r>
        <w:rPr>
          <w:rFonts w:ascii="Arial" w:hAnsi="Arial" w:cs="Arial"/>
          <w:sz w:val="20"/>
          <w:szCs w:val="20"/>
        </w:rPr>
        <w:t>itative</w:t>
      </w:r>
      <w:r w:rsidR="007E116D" w:rsidRPr="00CB6ACA">
        <w:rPr>
          <w:rFonts w:ascii="Arial" w:hAnsi="Arial" w:cs="Arial"/>
          <w:sz w:val="20"/>
          <w:szCs w:val="20"/>
        </w:rPr>
        <w:t xml:space="preserve"> paper charting the divergent trends of consolidation of democracy in Zambia and Cameroon in 2012</w:t>
      </w:r>
      <w:r>
        <w:rPr>
          <w:rFonts w:ascii="Arial" w:hAnsi="Arial" w:cs="Arial"/>
          <w:sz w:val="20"/>
          <w:szCs w:val="20"/>
        </w:rPr>
        <w:t>.</w:t>
      </w:r>
    </w:p>
    <w:p w14:paraId="01311559" w14:textId="77777777" w:rsidR="00910A53" w:rsidRPr="00CB6ACA" w:rsidRDefault="007E116D" w:rsidP="006D5B5B">
      <w:pPr>
        <w:spacing w:after="0"/>
        <w:ind w:left="720"/>
        <w:outlineLvl w:val="0"/>
        <w:rPr>
          <w:rFonts w:ascii="Arial" w:hAnsi="Arial" w:cs="Arial"/>
          <w:sz w:val="20"/>
          <w:szCs w:val="20"/>
        </w:rPr>
      </w:pPr>
      <w:r w:rsidRPr="00CB6ACA">
        <w:rPr>
          <w:rFonts w:ascii="Arial" w:hAnsi="Arial" w:cs="Arial"/>
          <w:sz w:val="20"/>
          <w:szCs w:val="20"/>
          <w:u w:val="single"/>
        </w:rPr>
        <w:t>Parties</w:t>
      </w:r>
    </w:p>
    <w:p w14:paraId="530CBA05" w14:textId="77777777" w:rsidR="007E116D" w:rsidRPr="00CB6ACA" w:rsidRDefault="007E116D" w:rsidP="00910A53">
      <w:pPr>
        <w:pStyle w:val="ListParagraph"/>
        <w:numPr>
          <w:ilvl w:val="0"/>
          <w:numId w:val="3"/>
        </w:numPr>
        <w:rPr>
          <w:rFonts w:ascii="Arial" w:hAnsi="Arial" w:cs="Arial"/>
          <w:sz w:val="20"/>
          <w:szCs w:val="20"/>
        </w:rPr>
      </w:pPr>
      <w:r w:rsidRPr="00CB6ACA">
        <w:rPr>
          <w:rFonts w:ascii="Arial" w:hAnsi="Arial" w:cs="Arial"/>
          <w:sz w:val="20"/>
          <w:szCs w:val="20"/>
        </w:rPr>
        <w:t xml:space="preserve">Creating political order: the party-states of West Africa - Aristide R. Zolberg 1966. </w:t>
      </w:r>
    </w:p>
    <w:p w14:paraId="2A49359E" w14:textId="77777777" w:rsidR="007E116D" w:rsidRPr="00CB6ACA" w:rsidRDefault="007E116D" w:rsidP="007E116D">
      <w:pPr>
        <w:pStyle w:val="ListParagraph"/>
        <w:rPr>
          <w:rFonts w:ascii="Arial" w:hAnsi="Arial" w:cs="Arial"/>
          <w:sz w:val="20"/>
          <w:szCs w:val="20"/>
          <w:u w:val="single"/>
        </w:rPr>
      </w:pPr>
    </w:p>
    <w:p w14:paraId="559AB308" w14:textId="77777777" w:rsidR="007E116D" w:rsidRPr="00CB6ACA" w:rsidRDefault="007E116D" w:rsidP="006D5B5B">
      <w:pPr>
        <w:pStyle w:val="ListParagraph"/>
        <w:outlineLvl w:val="0"/>
        <w:rPr>
          <w:rFonts w:ascii="Arial" w:hAnsi="Arial" w:cs="Arial"/>
          <w:sz w:val="20"/>
          <w:szCs w:val="20"/>
          <w:u w:val="single"/>
        </w:rPr>
      </w:pPr>
      <w:r w:rsidRPr="00CB6ACA">
        <w:rPr>
          <w:rFonts w:ascii="Arial" w:hAnsi="Arial" w:cs="Arial"/>
          <w:sz w:val="20"/>
          <w:szCs w:val="20"/>
          <w:u w:val="single"/>
        </w:rPr>
        <w:t>Democratic norms and theory</w:t>
      </w:r>
    </w:p>
    <w:p w14:paraId="2AD3226F"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 xml:space="preserve">Souaré, I. (2014). The African Union as a norm entrepreneur on military coups d’état in Africa (1952–2012): An empirical assessment. The Journal of Modern African Studies, 52(1), 69-94. </w:t>
      </w:r>
    </w:p>
    <w:p w14:paraId="00DCBEB7" w14:textId="77777777" w:rsidR="007E116D" w:rsidRPr="00CB6ACA" w:rsidRDefault="007E116D" w:rsidP="007E116D">
      <w:pPr>
        <w:pStyle w:val="ListParagraph"/>
        <w:numPr>
          <w:ilvl w:val="0"/>
          <w:numId w:val="3"/>
        </w:numPr>
        <w:rPr>
          <w:rFonts w:ascii="Arial" w:hAnsi="Arial" w:cs="Arial"/>
          <w:sz w:val="20"/>
          <w:szCs w:val="20"/>
        </w:rPr>
      </w:pPr>
      <w:r w:rsidRPr="00CB6ACA">
        <w:rPr>
          <w:rFonts w:ascii="Arial" w:hAnsi="Arial" w:cs="Arial"/>
          <w:sz w:val="20"/>
          <w:szCs w:val="20"/>
        </w:rPr>
        <w:t>Ademola Fayemi - Towards an African Theory of Democracy</w:t>
      </w:r>
    </w:p>
    <w:p w14:paraId="2F8D2369" w14:textId="77777777" w:rsidR="007E116D" w:rsidRPr="00CB6ACA" w:rsidRDefault="007E116D" w:rsidP="007E116D">
      <w:pPr>
        <w:pStyle w:val="ListParagraph"/>
        <w:rPr>
          <w:rFonts w:ascii="Arial" w:hAnsi="Arial" w:cs="Arial"/>
          <w:sz w:val="20"/>
          <w:szCs w:val="20"/>
        </w:rPr>
      </w:pPr>
    </w:p>
    <w:p w14:paraId="54943E13" w14:textId="77777777" w:rsidR="007E116D" w:rsidRPr="00CB6ACA" w:rsidRDefault="007E116D" w:rsidP="006D5B5B">
      <w:pPr>
        <w:pStyle w:val="ListParagraph"/>
        <w:outlineLvl w:val="0"/>
        <w:rPr>
          <w:rFonts w:ascii="Arial" w:hAnsi="Arial" w:cs="Arial"/>
          <w:sz w:val="20"/>
          <w:szCs w:val="20"/>
          <w:u w:val="single"/>
        </w:rPr>
      </w:pPr>
      <w:r w:rsidRPr="00CB6ACA">
        <w:rPr>
          <w:rFonts w:ascii="Arial" w:hAnsi="Arial" w:cs="Arial"/>
          <w:sz w:val="20"/>
          <w:szCs w:val="20"/>
          <w:u w:val="single"/>
        </w:rPr>
        <w:t>Religion shaping democratic practice</w:t>
      </w:r>
    </w:p>
    <w:p w14:paraId="561E3674" w14:textId="77777777" w:rsidR="00A56D7B" w:rsidRPr="00CB6ACA" w:rsidRDefault="00A56D7B" w:rsidP="00A56D7B">
      <w:pPr>
        <w:pStyle w:val="ListParagraph"/>
        <w:numPr>
          <w:ilvl w:val="0"/>
          <w:numId w:val="3"/>
        </w:numPr>
        <w:rPr>
          <w:rFonts w:ascii="Arial" w:hAnsi="Arial" w:cs="Arial"/>
          <w:sz w:val="20"/>
          <w:szCs w:val="20"/>
        </w:rPr>
      </w:pPr>
      <w:r w:rsidRPr="00CB6ACA">
        <w:rPr>
          <w:rFonts w:ascii="Arial" w:hAnsi="Arial" w:cs="Arial"/>
          <w:sz w:val="20"/>
          <w:szCs w:val="20"/>
        </w:rPr>
        <w:t xml:space="preserve">Tolerance, Democracy and Sufis in Senegal, edited by Mamadou Diouf. New York, NY: Columbia University Press. </w:t>
      </w:r>
    </w:p>
    <w:p w14:paraId="601BF6AD" w14:textId="77777777" w:rsidR="007E116D" w:rsidRPr="00CB6ACA" w:rsidRDefault="007E116D" w:rsidP="007E116D">
      <w:pPr>
        <w:pStyle w:val="ListParagraph"/>
        <w:rPr>
          <w:rFonts w:ascii="Arial" w:hAnsi="Arial" w:cs="Arial"/>
          <w:sz w:val="20"/>
          <w:szCs w:val="20"/>
        </w:rPr>
      </w:pPr>
    </w:p>
    <w:p w14:paraId="2BD33253" w14:textId="77777777" w:rsidR="007E116D" w:rsidRPr="00CB6ACA" w:rsidRDefault="007E116D" w:rsidP="007E116D">
      <w:pPr>
        <w:rPr>
          <w:rFonts w:ascii="Arial" w:hAnsi="Arial" w:cs="Arial"/>
          <w:sz w:val="20"/>
          <w:szCs w:val="20"/>
        </w:rPr>
      </w:pPr>
    </w:p>
    <w:p w14:paraId="603E6E12" w14:textId="77777777" w:rsidR="00A56D7B" w:rsidRPr="00CB6ACA" w:rsidRDefault="00A56D7B" w:rsidP="00A56D7B">
      <w:pPr>
        <w:pStyle w:val="ListParagraph"/>
        <w:shd w:val="clear" w:color="auto" w:fill="FFFFFF"/>
        <w:spacing w:after="0"/>
        <w:rPr>
          <w:rFonts w:ascii="Arial" w:hAnsi="Arial" w:cs="Arial"/>
          <w:sz w:val="20"/>
          <w:szCs w:val="20"/>
        </w:rPr>
      </w:pPr>
    </w:p>
    <w:sectPr w:rsidR="00A56D7B" w:rsidRPr="00CB6AC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EB13" w14:textId="77777777" w:rsidR="009B0435" w:rsidRDefault="009B0435" w:rsidP="00CB6ACA">
      <w:pPr>
        <w:spacing w:after="0" w:line="240" w:lineRule="auto"/>
      </w:pPr>
      <w:r>
        <w:separator/>
      </w:r>
    </w:p>
  </w:endnote>
  <w:endnote w:type="continuationSeparator" w:id="0">
    <w:p w14:paraId="1ACB9190" w14:textId="77777777" w:rsidR="009B0435" w:rsidRDefault="009B0435" w:rsidP="00CB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87359"/>
      <w:docPartObj>
        <w:docPartGallery w:val="Page Numbers (Bottom of Page)"/>
        <w:docPartUnique/>
      </w:docPartObj>
    </w:sdtPr>
    <w:sdtEndPr>
      <w:rPr>
        <w:noProof/>
      </w:rPr>
    </w:sdtEndPr>
    <w:sdtContent>
      <w:p w14:paraId="2134AFBC" w14:textId="77777777" w:rsidR="008900FE" w:rsidRDefault="008900FE">
        <w:pPr>
          <w:pStyle w:val="Footer"/>
          <w:jc w:val="center"/>
        </w:pPr>
        <w:r>
          <w:fldChar w:fldCharType="begin"/>
        </w:r>
        <w:r>
          <w:instrText xml:space="preserve"> PAGE   \* MERGEFORMAT </w:instrText>
        </w:r>
        <w:r>
          <w:fldChar w:fldCharType="separate"/>
        </w:r>
        <w:r w:rsidR="006D5B5B">
          <w:rPr>
            <w:noProof/>
          </w:rPr>
          <w:t>1</w:t>
        </w:r>
        <w:r>
          <w:rPr>
            <w:noProof/>
          </w:rPr>
          <w:fldChar w:fldCharType="end"/>
        </w:r>
      </w:p>
    </w:sdtContent>
  </w:sdt>
  <w:p w14:paraId="7D46782A" w14:textId="77777777" w:rsidR="008900FE" w:rsidRDefault="00890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33D7" w14:textId="77777777" w:rsidR="009B0435" w:rsidRDefault="009B0435" w:rsidP="00CB6ACA">
      <w:pPr>
        <w:spacing w:after="0" w:line="240" w:lineRule="auto"/>
      </w:pPr>
      <w:r>
        <w:separator/>
      </w:r>
    </w:p>
  </w:footnote>
  <w:footnote w:type="continuationSeparator" w:id="0">
    <w:p w14:paraId="33841EDC" w14:textId="77777777" w:rsidR="009B0435" w:rsidRDefault="009B0435" w:rsidP="00CB6A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CD5B" w14:textId="77777777" w:rsidR="00CB6ACA" w:rsidRPr="008900FE" w:rsidRDefault="00CB6ACA">
    <w:pPr>
      <w:pStyle w:val="Header"/>
      <w:rPr>
        <w:rFonts w:ascii="Arial" w:hAnsi="Arial" w:cs="Arial"/>
      </w:rPr>
    </w:pPr>
    <w:r w:rsidRPr="008900FE">
      <w:rPr>
        <w:rFonts w:ascii="Arial" w:hAnsi="Arial" w:cs="Arial"/>
      </w:rPr>
      <w:t>Roelofs – Politics in Africa: Contesting Development</w:t>
    </w:r>
    <w:r w:rsidRPr="008900FE">
      <w:rPr>
        <w:rFonts w:ascii="Arial" w:hAnsi="Arial" w:cs="Arial"/>
      </w:rPr>
      <w:tab/>
      <w:t>June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3F1"/>
    <w:multiLevelType w:val="hybridMultilevel"/>
    <w:tmpl w:val="E96EE7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A073D"/>
    <w:multiLevelType w:val="hybridMultilevel"/>
    <w:tmpl w:val="4170B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771A3E"/>
    <w:multiLevelType w:val="hybridMultilevel"/>
    <w:tmpl w:val="D1AC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5D6B"/>
    <w:multiLevelType w:val="hybridMultilevel"/>
    <w:tmpl w:val="32A08F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0119E"/>
    <w:multiLevelType w:val="hybridMultilevel"/>
    <w:tmpl w:val="0D7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765D6"/>
    <w:multiLevelType w:val="hybridMultilevel"/>
    <w:tmpl w:val="C15A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5515EF"/>
    <w:multiLevelType w:val="hybridMultilevel"/>
    <w:tmpl w:val="6B5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B0"/>
    <w:rsid w:val="001C63A6"/>
    <w:rsid w:val="002259F8"/>
    <w:rsid w:val="002652B3"/>
    <w:rsid w:val="00266B18"/>
    <w:rsid w:val="003E07AC"/>
    <w:rsid w:val="00432E44"/>
    <w:rsid w:val="004E530E"/>
    <w:rsid w:val="0052428E"/>
    <w:rsid w:val="00561F7C"/>
    <w:rsid w:val="005802FA"/>
    <w:rsid w:val="005A4BB0"/>
    <w:rsid w:val="0060317F"/>
    <w:rsid w:val="00695D3E"/>
    <w:rsid w:val="006D5B5B"/>
    <w:rsid w:val="00730855"/>
    <w:rsid w:val="007712CE"/>
    <w:rsid w:val="007E116D"/>
    <w:rsid w:val="00833295"/>
    <w:rsid w:val="00864E3A"/>
    <w:rsid w:val="008900FE"/>
    <w:rsid w:val="008B4F2E"/>
    <w:rsid w:val="00910A53"/>
    <w:rsid w:val="00941B53"/>
    <w:rsid w:val="009B0435"/>
    <w:rsid w:val="009C0E98"/>
    <w:rsid w:val="009C3FA1"/>
    <w:rsid w:val="00A51BA5"/>
    <w:rsid w:val="00A55B3F"/>
    <w:rsid w:val="00A56D7B"/>
    <w:rsid w:val="00A63836"/>
    <w:rsid w:val="00A84837"/>
    <w:rsid w:val="00CB6ACA"/>
    <w:rsid w:val="00D167F1"/>
    <w:rsid w:val="00F050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12B2"/>
  <w15:docId w15:val="{4A525406-5B27-4A96-A76B-9BA2240E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0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B0"/>
    <w:pPr>
      <w:ind w:left="720"/>
      <w:contextualSpacing/>
    </w:pPr>
  </w:style>
  <w:style w:type="character" w:customStyle="1" w:styleId="Title1">
    <w:name w:val="Title1"/>
    <w:basedOn w:val="DefaultParagraphFont"/>
    <w:rsid w:val="009C3FA1"/>
  </w:style>
  <w:style w:type="character" w:customStyle="1" w:styleId="author">
    <w:name w:val="author"/>
    <w:basedOn w:val="DefaultParagraphFont"/>
    <w:rsid w:val="009C3FA1"/>
  </w:style>
  <w:style w:type="character" w:customStyle="1" w:styleId="publisheddate">
    <w:name w:val="publisheddate"/>
    <w:basedOn w:val="DefaultParagraphFont"/>
    <w:rsid w:val="009C3FA1"/>
  </w:style>
  <w:style w:type="paragraph" w:customStyle="1" w:styleId="itembibdata">
    <w:name w:val="itembibdata"/>
    <w:basedOn w:val="Normal"/>
    <w:rsid w:val="009C3F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3F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ourcetype">
    <w:name w:val="resourcetype"/>
    <w:basedOn w:val="DefaultParagraphFont"/>
    <w:rsid w:val="009C3FA1"/>
  </w:style>
  <w:style w:type="character" w:styleId="Strong">
    <w:name w:val="Strong"/>
    <w:basedOn w:val="DefaultParagraphFont"/>
    <w:uiPriority w:val="22"/>
    <w:qFormat/>
    <w:rsid w:val="009C3FA1"/>
    <w:rPr>
      <w:b/>
      <w:bCs/>
    </w:rPr>
  </w:style>
  <w:style w:type="character" w:customStyle="1" w:styleId="itemstudynote">
    <w:name w:val="itemstudynote"/>
    <w:basedOn w:val="DefaultParagraphFont"/>
    <w:rsid w:val="009C3FA1"/>
  </w:style>
  <w:style w:type="character" w:styleId="Hyperlink">
    <w:name w:val="Hyperlink"/>
    <w:basedOn w:val="DefaultParagraphFont"/>
    <w:uiPriority w:val="99"/>
    <w:unhideWhenUsed/>
    <w:rsid w:val="00833295"/>
    <w:rPr>
      <w:color w:val="0563C1" w:themeColor="hyperlink"/>
      <w:u w:val="single"/>
    </w:rPr>
  </w:style>
  <w:style w:type="character" w:customStyle="1" w:styleId="personname">
    <w:name w:val="person_name"/>
    <w:basedOn w:val="DefaultParagraphFont"/>
    <w:rsid w:val="001C63A6"/>
  </w:style>
  <w:style w:type="character" w:styleId="Emphasis">
    <w:name w:val="Emphasis"/>
    <w:basedOn w:val="DefaultParagraphFont"/>
    <w:uiPriority w:val="20"/>
    <w:qFormat/>
    <w:rsid w:val="001C63A6"/>
    <w:rPr>
      <w:i/>
      <w:iCs/>
    </w:rPr>
  </w:style>
  <w:style w:type="character" w:customStyle="1" w:styleId="Heading1Char">
    <w:name w:val="Heading 1 Char"/>
    <w:basedOn w:val="DefaultParagraphFont"/>
    <w:link w:val="Heading1"/>
    <w:uiPriority w:val="9"/>
    <w:rsid w:val="00F05090"/>
    <w:rPr>
      <w:rFonts w:asciiTheme="majorHAnsi" w:eastAsiaTheme="majorEastAsia" w:hAnsiTheme="majorHAnsi" w:cstheme="majorBidi"/>
      <w:b/>
      <w:bCs/>
      <w:color w:val="2E74B5" w:themeColor="accent1" w:themeShade="BF"/>
      <w:sz w:val="28"/>
      <w:szCs w:val="28"/>
    </w:rPr>
  </w:style>
  <w:style w:type="paragraph" w:styleId="Bibliography">
    <w:name w:val="Bibliography"/>
    <w:basedOn w:val="Normal"/>
    <w:next w:val="Normal"/>
    <w:uiPriority w:val="37"/>
    <w:unhideWhenUsed/>
    <w:rsid w:val="00910A53"/>
  </w:style>
  <w:style w:type="paragraph" w:styleId="Header">
    <w:name w:val="header"/>
    <w:basedOn w:val="Normal"/>
    <w:link w:val="HeaderChar"/>
    <w:uiPriority w:val="99"/>
    <w:unhideWhenUsed/>
    <w:rsid w:val="00CB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ACA"/>
  </w:style>
  <w:style w:type="paragraph" w:styleId="Footer">
    <w:name w:val="footer"/>
    <w:basedOn w:val="Normal"/>
    <w:link w:val="FooterChar"/>
    <w:uiPriority w:val="99"/>
    <w:unhideWhenUsed/>
    <w:rsid w:val="00CB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984">
      <w:bodyDiv w:val="1"/>
      <w:marLeft w:val="0"/>
      <w:marRight w:val="0"/>
      <w:marTop w:val="0"/>
      <w:marBottom w:val="0"/>
      <w:divBdr>
        <w:top w:val="none" w:sz="0" w:space="0" w:color="auto"/>
        <w:left w:val="none" w:sz="0" w:space="0" w:color="auto"/>
        <w:bottom w:val="none" w:sz="0" w:space="0" w:color="auto"/>
        <w:right w:val="none" w:sz="0" w:space="0" w:color="auto"/>
      </w:divBdr>
      <w:divsChild>
        <w:div w:id="81881660">
          <w:marLeft w:val="0"/>
          <w:marRight w:val="0"/>
          <w:marTop w:val="0"/>
          <w:marBottom w:val="0"/>
          <w:divBdr>
            <w:top w:val="single" w:sz="18" w:space="4" w:color="0072CF"/>
            <w:left w:val="single" w:sz="18" w:space="4" w:color="0072CF"/>
            <w:bottom w:val="single" w:sz="18" w:space="4" w:color="0072CF"/>
            <w:right w:val="single" w:sz="18" w:space="4" w:color="0072CF"/>
          </w:divBdr>
          <w:divsChild>
            <w:div w:id="1269508396">
              <w:marLeft w:val="0"/>
              <w:marRight w:val="0"/>
              <w:marTop w:val="0"/>
              <w:marBottom w:val="0"/>
              <w:divBdr>
                <w:top w:val="none" w:sz="0" w:space="0" w:color="auto"/>
                <w:left w:val="none" w:sz="0" w:space="0" w:color="auto"/>
                <w:bottom w:val="none" w:sz="0" w:space="0" w:color="auto"/>
                <w:right w:val="none" w:sz="0" w:space="0" w:color="auto"/>
              </w:divBdr>
              <w:divsChild>
                <w:div w:id="1886871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1518114">
      <w:bodyDiv w:val="1"/>
      <w:marLeft w:val="0"/>
      <w:marRight w:val="0"/>
      <w:marTop w:val="0"/>
      <w:marBottom w:val="0"/>
      <w:divBdr>
        <w:top w:val="none" w:sz="0" w:space="0" w:color="auto"/>
        <w:left w:val="none" w:sz="0" w:space="0" w:color="auto"/>
        <w:bottom w:val="none" w:sz="0" w:space="0" w:color="auto"/>
        <w:right w:val="none" w:sz="0" w:space="0" w:color="auto"/>
      </w:divBdr>
      <w:divsChild>
        <w:div w:id="339818412">
          <w:marLeft w:val="0"/>
          <w:marRight w:val="0"/>
          <w:marTop w:val="0"/>
          <w:marBottom w:val="0"/>
          <w:divBdr>
            <w:top w:val="none" w:sz="0" w:space="0" w:color="auto"/>
            <w:left w:val="none" w:sz="0" w:space="0" w:color="auto"/>
            <w:bottom w:val="none" w:sz="0" w:space="0" w:color="auto"/>
            <w:right w:val="none" w:sz="0" w:space="0" w:color="auto"/>
          </w:divBdr>
          <w:divsChild>
            <w:div w:id="1810171198">
              <w:marLeft w:val="0"/>
              <w:marRight w:val="0"/>
              <w:marTop w:val="0"/>
              <w:marBottom w:val="0"/>
              <w:divBdr>
                <w:top w:val="none" w:sz="0" w:space="0" w:color="auto"/>
                <w:left w:val="none" w:sz="0" w:space="0" w:color="auto"/>
                <w:bottom w:val="none" w:sz="0" w:space="0" w:color="auto"/>
                <w:right w:val="none" w:sz="0" w:space="0" w:color="auto"/>
              </w:divBdr>
              <w:divsChild>
                <w:div w:id="20811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303">
          <w:marLeft w:val="0"/>
          <w:marRight w:val="0"/>
          <w:marTop w:val="0"/>
          <w:marBottom w:val="0"/>
          <w:divBdr>
            <w:top w:val="none" w:sz="0" w:space="0" w:color="auto"/>
            <w:left w:val="none" w:sz="0" w:space="0" w:color="auto"/>
            <w:bottom w:val="none" w:sz="0" w:space="0" w:color="auto"/>
            <w:right w:val="none" w:sz="0" w:space="0" w:color="auto"/>
          </w:divBdr>
          <w:divsChild>
            <w:div w:id="1152522860">
              <w:marLeft w:val="0"/>
              <w:marRight w:val="0"/>
              <w:marTop w:val="0"/>
              <w:marBottom w:val="0"/>
              <w:divBdr>
                <w:top w:val="none" w:sz="0" w:space="0" w:color="auto"/>
                <w:left w:val="none" w:sz="0" w:space="0" w:color="auto"/>
                <w:bottom w:val="none" w:sz="0" w:space="0" w:color="auto"/>
                <w:right w:val="none" w:sz="0" w:space="0" w:color="auto"/>
              </w:divBdr>
              <w:divsChild>
                <w:div w:id="527446588">
                  <w:marLeft w:val="0"/>
                  <w:marRight w:val="0"/>
                  <w:marTop w:val="0"/>
                  <w:marBottom w:val="0"/>
                  <w:divBdr>
                    <w:top w:val="single" w:sz="18" w:space="4" w:color="0072CF"/>
                    <w:left w:val="single" w:sz="18" w:space="4" w:color="0072CF"/>
                    <w:bottom w:val="single" w:sz="18" w:space="4" w:color="0072CF"/>
                    <w:right w:val="single" w:sz="18" w:space="4" w:color="0072CF"/>
                  </w:divBdr>
                  <w:divsChild>
                    <w:div w:id="851258365">
                      <w:marLeft w:val="0"/>
                      <w:marRight w:val="0"/>
                      <w:marTop w:val="0"/>
                      <w:marBottom w:val="0"/>
                      <w:divBdr>
                        <w:top w:val="none" w:sz="0" w:space="0" w:color="auto"/>
                        <w:left w:val="none" w:sz="0" w:space="0" w:color="auto"/>
                        <w:bottom w:val="none" w:sz="0" w:space="0" w:color="auto"/>
                        <w:right w:val="none" w:sz="0" w:space="0" w:color="auto"/>
                      </w:divBdr>
                      <w:divsChild>
                        <w:div w:id="1547647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45284537">
      <w:bodyDiv w:val="1"/>
      <w:marLeft w:val="0"/>
      <w:marRight w:val="0"/>
      <w:marTop w:val="0"/>
      <w:marBottom w:val="0"/>
      <w:divBdr>
        <w:top w:val="none" w:sz="0" w:space="0" w:color="auto"/>
        <w:left w:val="none" w:sz="0" w:space="0" w:color="auto"/>
        <w:bottom w:val="none" w:sz="0" w:space="0" w:color="auto"/>
        <w:right w:val="none" w:sz="0" w:space="0" w:color="auto"/>
      </w:divBdr>
    </w:div>
    <w:div w:id="910504368">
      <w:bodyDiv w:val="1"/>
      <w:marLeft w:val="0"/>
      <w:marRight w:val="0"/>
      <w:marTop w:val="0"/>
      <w:marBottom w:val="0"/>
      <w:divBdr>
        <w:top w:val="none" w:sz="0" w:space="0" w:color="auto"/>
        <w:left w:val="none" w:sz="0" w:space="0" w:color="auto"/>
        <w:bottom w:val="none" w:sz="0" w:space="0" w:color="auto"/>
        <w:right w:val="none" w:sz="0" w:space="0" w:color="auto"/>
      </w:divBdr>
    </w:div>
    <w:div w:id="959989678">
      <w:bodyDiv w:val="1"/>
      <w:marLeft w:val="0"/>
      <w:marRight w:val="0"/>
      <w:marTop w:val="0"/>
      <w:marBottom w:val="0"/>
      <w:divBdr>
        <w:top w:val="none" w:sz="0" w:space="0" w:color="auto"/>
        <w:left w:val="none" w:sz="0" w:space="0" w:color="auto"/>
        <w:bottom w:val="none" w:sz="0" w:space="0" w:color="auto"/>
        <w:right w:val="none" w:sz="0" w:space="0" w:color="auto"/>
      </w:divBdr>
      <w:divsChild>
        <w:div w:id="1798914482">
          <w:marLeft w:val="0"/>
          <w:marRight w:val="0"/>
          <w:marTop w:val="0"/>
          <w:marBottom w:val="0"/>
          <w:divBdr>
            <w:top w:val="none" w:sz="0" w:space="0" w:color="auto"/>
            <w:left w:val="none" w:sz="0" w:space="0" w:color="auto"/>
            <w:bottom w:val="none" w:sz="0" w:space="0" w:color="auto"/>
            <w:right w:val="none" w:sz="0" w:space="0" w:color="auto"/>
          </w:divBdr>
          <w:divsChild>
            <w:div w:id="1197086274">
              <w:marLeft w:val="0"/>
              <w:marRight w:val="0"/>
              <w:marTop w:val="0"/>
              <w:marBottom w:val="0"/>
              <w:divBdr>
                <w:top w:val="none" w:sz="0" w:space="0" w:color="auto"/>
                <w:left w:val="none" w:sz="0" w:space="0" w:color="auto"/>
                <w:bottom w:val="none" w:sz="0" w:space="0" w:color="auto"/>
                <w:right w:val="none" w:sz="0" w:space="0" w:color="auto"/>
              </w:divBdr>
              <w:divsChild>
                <w:div w:id="1783183019">
                  <w:marLeft w:val="0"/>
                  <w:marRight w:val="0"/>
                  <w:marTop w:val="0"/>
                  <w:marBottom w:val="0"/>
                  <w:divBdr>
                    <w:top w:val="none" w:sz="0" w:space="0" w:color="auto"/>
                    <w:left w:val="none" w:sz="0" w:space="0" w:color="auto"/>
                    <w:bottom w:val="none" w:sz="0" w:space="0" w:color="auto"/>
                    <w:right w:val="none" w:sz="0" w:space="0" w:color="auto"/>
                  </w:divBdr>
                  <w:divsChild>
                    <w:div w:id="1005742267">
                      <w:marLeft w:val="0"/>
                      <w:marRight w:val="0"/>
                      <w:marTop w:val="0"/>
                      <w:marBottom w:val="0"/>
                      <w:divBdr>
                        <w:top w:val="none" w:sz="0" w:space="0" w:color="auto"/>
                        <w:left w:val="none" w:sz="0" w:space="0" w:color="auto"/>
                        <w:bottom w:val="none" w:sz="0" w:space="0" w:color="auto"/>
                        <w:right w:val="none" w:sz="0" w:space="0" w:color="auto"/>
                      </w:divBdr>
                    </w:div>
                    <w:div w:id="1895584018">
                      <w:marLeft w:val="0"/>
                      <w:marRight w:val="0"/>
                      <w:marTop w:val="0"/>
                      <w:marBottom w:val="0"/>
                      <w:divBdr>
                        <w:top w:val="none" w:sz="0" w:space="0" w:color="auto"/>
                        <w:left w:val="none" w:sz="0" w:space="0" w:color="auto"/>
                        <w:bottom w:val="none" w:sz="0" w:space="0" w:color="auto"/>
                        <w:right w:val="none" w:sz="0" w:space="0" w:color="auto"/>
                      </w:divBdr>
                    </w:div>
                    <w:div w:id="1245995849">
                      <w:marLeft w:val="0"/>
                      <w:marRight w:val="0"/>
                      <w:marTop w:val="0"/>
                      <w:marBottom w:val="0"/>
                      <w:divBdr>
                        <w:top w:val="none" w:sz="0" w:space="0" w:color="auto"/>
                        <w:left w:val="none" w:sz="0" w:space="0" w:color="auto"/>
                        <w:bottom w:val="none" w:sz="0" w:space="0" w:color="auto"/>
                        <w:right w:val="none" w:sz="0" w:space="0" w:color="auto"/>
                      </w:divBdr>
                    </w:div>
                    <w:div w:id="185293630">
                      <w:marLeft w:val="0"/>
                      <w:marRight w:val="0"/>
                      <w:marTop w:val="0"/>
                      <w:marBottom w:val="0"/>
                      <w:divBdr>
                        <w:top w:val="none" w:sz="0" w:space="0" w:color="auto"/>
                        <w:left w:val="none" w:sz="0" w:space="0" w:color="auto"/>
                        <w:bottom w:val="none" w:sz="0" w:space="0" w:color="auto"/>
                        <w:right w:val="none" w:sz="0" w:space="0" w:color="auto"/>
                      </w:divBdr>
                      <w:divsChild>
                        <w:div w:id="658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5855">
          <w:marLeft w:val="0"/>
          <w:marRight w:val="0"/>
          <w:marTop w:val="105"/>
          <w:marBottom w:val="105"/>
          <w:divBdr>
            <w:top w:val="none" w:sz="0" w:space="0" w:color="auto"/>
            <w:left w:val="none" w:sz="0" w:space="0" w:color="auto"/>
            <w:bottom w:val="none" w:sz="0" w:space="0" w:color="auto"/>
            <w:right w:val="none" w:sz="0" w:space="0" w:color="auto"/>
          </w:divBdr>
          <w:divsChild>
            <w:div w:id="524825282">
              <w:marLeft w:val="0"/>
              <w:marRight w:val="0"/>
              <w:marTop w:val="0"/>
              <w:marBottom w:val="0"/>
              <w:divBdr>
                <w:top w:val="none" w:sz="0" w:space="0" w:color="auto"/>
                <w:left w:val="none" w:sz="0" w:space="0" w:color="auto"/>
                <w:bottom w:val="none" w:sz="0" w:space="0" w:color="auto"/>
                <w:right w:val="none" w:sz="0" w:space="0" w:color="auto"/>
              </w:divBdr>
              <w:divsChild>
                <w:div w:id="945581588">
                  <w:marLeft w:val="0"/>
                  <w:marRight w:val="0"/>
                  <w:marTop w:val="0"/>
                  <w:marBottom w:val="0"/>
                  <w:divBdr>
                    <w:top w:val="none" w:sz="0" w:space="0" w:color="auto"/>
                    <w:left w:val="none" w:sz="0" w:space="0" w:color="auto"/>
                    <w:bottom w:val="none" w:sz="0" w:space="0" w:color="auto"/>
                    <w:right w:val="none" w:sz="0" w:space="0" w:color="auto"/>
                  </w:divBdr>
                  <w:divsChild>
                    <w:div w:id="16626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2864">
      <w:bodyDiv w:val="1"/>
      <w:marLeft w:val="0"/>
      <w:marRight w:val="0"/>
      <w:marTop w:val="0"/>
      <w:marBottom w:val="0"/>
      <w:divBdr>
        <w:top w:val="none" w:sz="0" w:space="0" w:color="auto"/>
        <w:left w:val="none" w:sz="0" w:space="0" w:color="auto"/>
        <w:bottom w:val="none" w:sz="0" w:space="0" w:color="auto"/>
        <w:right w:val="none" w:sz="0" w:space="0" w:color="auto"/>
      </w:divBdr>
    </w:div>
    <w:div w:id="1398818897">
      <w:bodyDiv w:val="1"/>
      <w:marLeft w:val="0"/>
      <w:marRight w:val="0"/>
      <w:marTop w:val="0"/>
      <w:marBottom w:val="0"/>
      <w:divBdr>
        <w:top w:val="none" w:sz="0" w:space="0" w:color="auto"/>
        <w:left w:val="none" w:sz="0" w:space="0" w:color="auto"/>
        <w:bottom w:val="none" w:sz="0" w:space="0" w:color="auto"/>
        <w:right w:val="none" w:sz="0" w:space="0" w:color="auto"/>
      </w:divBdr>
    </w:div>
    <w:div w:id="1601372837">
      <w:bodyDiv w:val="1"/>
      <w:marLeft w:val="0"/>
      <w:marRight w:val="0"/>
      <w:marTop w:val="0"/>
      <w:marBottom w:val="0"/>
      <w:divBdr>
        <w:top w:val="none" w:sz="0" w:space="0" w:color="auto"/>
        <w:left w:val="none" w:sz="0" w:space="0" w:color="auto"/>
        <w:bottom w:val="none" w:sz="0" w:space="0" w:color="auto"/>
        <w:right w:val="none" w:sz="0" w:space="0" w:color="auto"/>
      </w:divBdr>
    </w:div>
    <w:div w:id="1750224463">
      <w:bodyDiv w:val="1"/>
      <w:marLeft w:val="0"/>
      <w:marRight w:val="0"/>
      <w:marTop w:val="0"/>
      <w:marBottom w:val="0"/>
      <w:divBdr>
        <w:top w:val="none" w:sz="0" w:space="0" w:color="auto"/>
        <w:left w:val="none" w:sz="0" w:space="0" w:color="auto"/>
        <w:bottom w:val="none" w:sz="0" w:space="0" w:color="auto"/>
        <w:right w:val="none" w:sz="0" w:space="0" w:color="auto"/>
      </w:divBdr>
    </w:div>
    <w:div w:id="1756786262">
      <w:bodyDiv w:val="1"/>
      <w:marLeft w:val="0"/>
      <w:marRight w:val="0"/>
      <w:marTop w:val="0"/>
      <w:marBottom w:val="0"/>
      <w:divBdr>
        <w:top w:val="none" w:sz="0" w:space="0" w:color="auto"/>
        <w:left w:val="none" w:sz="0" w:space="0" w:color="auto"/>
        <w:bottom w:val="none" w:sz="0" w:space="0" w:color="auto"/>
        <w:right w:val="none" w:sz="0" w:space="0" w:color="auto"/>
      </w:divBdr>
    </w:div>
    <w:div w:id="1769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se.rl.talis.com/items/81E18245-51E1-2451-08AE-489269926232.html?referrer=%2Flists%2F25C47C05-0041-485A-4C29-4545F841BEDE.html%23item-81E18245-51E1-2451-08AE-489269926232"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learning.uonbi.ac.ke/courses/ICS617_001/document/Development_-_Does_it_Really_Exist_-_Against_Dev_-_macamo.pdf" TargetMode="External"/><Relationship Id="rId11" Type="http://schemas.openxmlformats.org/officeDocument/2006/relationships/hyperlink" Target="https://books.google.co.uk/books?hl=en&amp;lr=&amp;id=GMlRCoa5DQoC&amp;oi=fnd&amp;pg=PA1&amp;dq=El%C3%ADsio+Macamo&amp;ots=xK6fPvWQyC&amp;sig=IWbhzYdXUbPr6ywelQC-96T2xsA" TargetMode="External"/><Relationship Id="rId12" Type="http://schemas.openxmlformats.org/officeDocument/2006/relationships/hyperlink" Target="https://lse.rl.talis.com/items/A81CAB84-E5C3-2B2E-8E03-8238765C70EA.html?referrer=%2Flists%2F25C47C05-0041-485A-4C29-4545F841BEDE.html%23item-A81CAB84-E5C3-2B2E-8E03-8238765C70EA" TargetMode="External"/><Relationship Id="rId13" Type="http://schemas.openxmlformats.org/officeDocument/2006/relationships/hyperlink" Target="https://doi.org/10.1093/cje/25.3.289" TargetMode="External"/><Relationship Id="rId14" Type="http://schemas.openxmlformats.org/officeDocument/2006/relationships/hyperlink" Target="http://www.jstor.org/stable/40027300" TargetMode="External"/><Relationship Id="rId15" Type="http://schemas.openxmlformats.org/officeDocument/2006/relationships/hyperlink" Target="https://lse.rl.talis.com/items/5FCB74C6-7F5D-5CCE-9F9B-35F26A538DA3.html?referrer=%2Flists%2F25C47C05-0041-485A-4C29-4545F841BEDE.html%23item-5FCB74C6-7F5D-5CCE-9F9B-35F26A538DA3" TargetMode="External"/><Relationship Id="rId16" Type="http://schemas.openxmlformats.org/officeDocument/2006/relationships/hyperlink" Target="http://www.jstor.org/stable/3876059" TargetMode="External"/><Relationship Id="rId17" Type="http://schemas.openxmlformats.org/officeDocument/2006/relationships/hyperlink" Target="http://www.jstor.org/stable/4486721." TargetMode="External"/><Relationship Id="rId18" Type="http://schemas.openxmlformats.org/officeDocument/2006/relationships/hyperlink" Target="http://www.jstor.org/stable/4017728"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oelofs@lse.ac.uk" TargetMode="External"/><Relationship Id="rId8" Type="http://schemas.openxmlformats.org/officeDocument/2006/relationships/hyperlink" Target="https://doi.org/10.1093/afraf/adu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Roelofs,P</dc:creator>
  <cp:lastModifiedBy>Mayblin, Lucy</cp:lastModifiedBy>
  <cp:revision>2</cp:revision>
  <cp:lastPrinted>2018-06-06T10:46:00Z</cp:lastPrinted>
  <dcterms:created xsi:type="dcterms:W3CDTF">2018-10-11T13:02:00Z</dcterms:created>
  <dcterms:modified xsi:type="dcterms:W3CDTF">2018-10-11T13:02:00Z</dcterms:modified>
</cp:coreProperties>
</file>