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EF5" w:rsidRDefault="00767EF5" w:rsidP="00767EF5">
      <w:pPr>
        <w:pStyle w:val="Heading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Decolonised reading list for Cambridge </w:t>
      </w:r>
      <w:r>
        <w:rPr>
          <w:b/>
          <w:sz w:val="22"/>
          <w:szCs w:val="22"/>
        </w:rPr>
        <w:t>Sociology</w:t>
      </w:r>
      <w:r>
        <w:rPr>
          <w:b/>
          <w:sz w:val="22"/>
          <w:szCs w:val="22"/>
        </w:rPr>
        <w:t xml:space="preserve"> course</w:t>
      </w:r>
    </w:p>
    <w:p w:rsidR="00767EF5" w:rsidRPr="003F1E81" w:rsidRDefault="00767EF5" w:rsidP="00767EF5">
      <w:pPr>
        <w:jc w:val="center"/>
        <w:rPr>
          <w:i/>
        </w:rPr>
      </w:pPr>
      <w:r w:rsidRPr="003F1E81">
        <w:rPr>
          <w:i/>
        </w:rPr>
        <w:t>[</w:t>
      </w:r>
      <w:r>
        <w:rPr>
          <w:i/>
        </w:rPr>
        <w:t>Compiled by graduates in September 2018]</w:t>
      </w:r>
    </w:p>
    <w:p w:rsidR="00767EF5" w:rsidRPr="00180FEA" w:rsidRDefault="00767EF5" w:rsidP="00767EF5"/>
    <w:p w:rsidR="002A0524" w:rsidRDefault="002A0524" w:rsidP="002A0524">
      <w:pPr>
        <w:jc w:val="both"/>
      </w:pPr>
      <w:r>
        <w:t>The Sociology course at the University of Cambridge is divided into two parts. The first seeks to familiarise students with the sociological thought of four men: Karl Marx, Max W</w:t>
      </w:r>
      <w:bookmarkStart w:id="0" w:name="_GoBack"/>
      <w:bookmarkEnd w:id="0"/>
      <w:r>
        <w:t xml:space="preserve">eber, Emile Durkheim, and W.E.B. Du Bois; the second focuses on understanding social inequalities, power, and society. It is important to note that W.E.B. Du Bois was added to section 1 of the course in the 2018-2019 academic year; previously, the focus of this section was simply on Marx, Weber, and Durkheim. In Section 2, the topic Combined Power: Empire and Resistance was added; additionally, in each of the sub-topics, updated readings pertaining to class, ‘race’, ethnicity, racism, gender, sexuality (specifically the replacement of transphobic second wave ‘radical feminist’ texts), intersectionality, global inequality were added. </w:t>
      </w:r>
    </w:p>
    <w:p w:rsidR="002A0524" w:rsidRDefault="002A0524" w:rsidP="002A0524">
      <w:pPr>
        <w:jc w:val="both"/>
      </w:pPr>
    </w:p>
    <w:p w:rsidR="002A0524" w:rsidRDefault="002A0524" w:rsidP="002A0524">
      <w:pPr>
        <w:jc w:val="both"/>
      </w:pPr>
      <w:r>
        <w:t xml:space="preserve">The Department of Sociology has been instrumental in pushing </w:t>
      </w:r>
      <w:hyperlink r:id="rId5">
        <w:r>
          <w:rPr>
            <w:color w:val="1155CC"/>
            <w:u w:val="single"/>
          </w:rPr>
          <w:t>decolonisation of the curriculum</w:t>
        </w:r>
      </w:hyperlink>
      <w:r>
        <w:t xml:space="preserve"> across the university. We have compiled a list of further readings that may be helpful to incoming undergraduates who seek to further situate and decenter the canon. We maintain that decolonization necessarily is a destabilizing process; it requires constant interrogation of our existing knowledge and a continuous uncovering of the silences that have for so long precluded rigorous criticism of the effects of colonialism, imperialism, and racism within the academy. </w:t>
      </w:r>
    </w:p>
    <w:p w:rsidR="002A0524" w:rsidRDefault="002A0524" w:rsidP="002A0524">
      <w:pPr>
        <w:jc w:val="both"/>
      </w:pPr>
    </w:p>
    <w:p w:rsidR="002A0524" w:rsidRDefault="002A0524" w:rsidP="002A0524">
      <w:pPr>
        <w:jc w:val="both"/>
      </w:pPr>
      <w:r>
        <w:rPr>
          <w:b/>
        </w:rPr>
        <w:t>General resources:</w:t>
      </w:r>
    </w:p>
    <w:p w:rsidR="002A0524" w:rsidRDefault="00767EF5" w:rsidP="002A0524">
      <w:pPr>
        <w:numPr>
          <w:ilvl w:val="0"/>
          <w:numId w:val="2"/>
        </w:numPr>
        <w:contextualSpacing/>
        <w:jc w:val="both"/>
      </w:pPr>
      <w:hyperlink r:id="rId6">
        <w:r w:rsidR="002A0524">
          <w:rPr>
            <w:color w:val="1155CC"/>
            <w:u w:val="single"/>
          </w:rPr>
          <w:t>Decolonise Sociology at Cambridge</w:t>
        </w:r>
      </w:hyperlink>
    </w:p>
    <w:p w:rsidR="002A0524" w:rsidRDefault="00767EF5" w:rsidP="002A0524">
      <w:pPr>
        <w:numPr>
          <w:ilvl w:val="0"/>
          <w:numId w:val="2"/>
        </w:numPr>
        <w:contextualSpacing/>
        <w:jc w:val="both"/>
      </w:pPr>
      <w:hyperlink r:id="rId7">
        <w:r w:rsidR="002A0524">
          <w:rPr>
            <w:color w:val="1155CC"/>
            <w:u w:val="single"/>
          </w:rPr>
          <w:t>Global Social Theory</w:t>
        </w:r>
      </w:hyperlink>
      <w:r w:rsidR="002A0524">
        <w:t xml:space="preserve"> [great resource for understanding global perspectives on different concepts, thinkers, and topics in sociology]</w:t>
      </w:r>
    </w:p>
    <w:p w:rsidR="002A0524" w:rsidRDefault="002A0524" w:rsidP="002A0524">
      <w:pPr>
        <w:numPr>
          <w:ilvl w:val="0"/>
          <w:numId w:val="2"/>
        </w:numPr>
        <w:contextualSpacing/>
        <w:jc w:val="both"/>
      </w:pPr>
      <w:r>
        <w:t xml:space="preserve">BBC Radio 4 In Our Time [e.g. on </w:t>
      </w:r>
      <w:hyperlink r:id="rId8">
        <w:r>
          <w:rPr>
            <w:color w:val="1155CC"/>
            <w:u w:val="single"/>
          </w:rPr>
          <w:t>Marx</w:t>
        </w:r>
      </w:hyperlink>
      <w:r>
        <w:t>]</w:t>
      </w:r>
    </w:p>
    <w:p w:rsidR="002A0524" w:rsidRDefault="002A0524" w:rsidP="002A0524">
      <w:pPr>
        <w:jc w:val="both"/>
      </w:pPr>
    </w:p>
    <w:p w:rsidR="002A0524" w:rsidRDefault="002A0524" w:rsidP="002A0524">
      <w:pPr>
        <w:jc w:val="both"/>
      </w:pPr>
      <w:r>
        <w:rPr>
          <w:b/>
        </w:rPr>
        <w:t>Social theory:</w:t>
      </w:r>
    </w:p>
    <w:p w:rsidR="002A0524" w:rsidRDefault="002A0524" w:rsidP="002A0524">
      <w:pPr>
        <w:numPr>
          <w:ilvl w:val="0"/>
          <w:numId w:val="4"/>
        </w:numPr>
        <w:contextualSpacing/>
        <w:jc w:val="both"/>
        <w:rPr>
          <w:highlight w:val="white"/>
        </w:rPr>
      </w:pPr>
      <w:r>
        <w:rPr>
          <w:highlight w:val="white"/>
        </w:rPr>
        <w:t xml:space="preserve">*Go, Julian, 2016. </w:t>
      </w:r>
      <w:r>
        <w:rPr>
          <w:i/>
          <w:highlight w:val="white"/>
        </w:rPr>
        <w:t>Postcolonial Thought and Social Theory.</w:t>
      </w:r>
      <w:r>
        <w:rPr>
          <w:highlight w:val="white"/>
        </w:rPr>
        <w:t xml:space="preserve"> Oxford: OUP.</w:t>
      </w:r>
    </w:p>
    <w:p w:rsidR="002A0524" w:rsidRDefault="002A0524" w:rsidP="002A0524">
      <w:pPr>
        <w:numPr>
          <w:ilvl w:val="0"/>
          <w:numId w:val="4"/>
        </w:numPr>
        <w:contextualSpacing/>
        <w:jc w:val="both"/>
        <w:rPr>
          <w:highlight w:val="white"/>
        </w:rPr>
      </w:pPr>
      <w:r>
        <w:rPr>
          <w:highlight w:val="white"/>
        </w:rPr>
        <w:t>Chatterjee</w:t>
      </w:r>
    </w:p>
    <w:p w:rsidR="002A0524" w:rsidRDefault="002A0524" w:rsidP="002A0524">
      <w:pPr>
        <w:numPr>
          <w:ilvl w:val="1"/>
          <w:numId w:val="4"/>
        </w:numPr>
        <w:contextualSpacing/>
        <w:jc w:val="both"/>
        <w:rPr>
          <w:highlight w:val="white"/>
        </w:rPr>
      </w:pPr>
      <w:r>
        <w:rPr>
          <w:highlight w:val="white"/>
        </w:rPr>
        <w:t xml:space="preserve">Chatterjee, Partha. </w:t>
      </w:r>
      <w:r>
        <w:rPr>
          <w:i/>
          <w:highlight w:val="white"/>
        </w:rPr>
        <w:t>Empire and Nation Selected Essays</w:t>
      </w:r>
      <w:r>
        <w:rPr>
          <w:highlight w:val="white"/>
        </w:rPr>
        <w:t>. New York: Columbia University Press, 2010.</w:t>
      </w:r>
    </w:p>
    <w:p w:rsidR="002A0524" w:rsidRDefault="002A0524" w:rsidP="002A0524">
      <w:pPr>
        <w:numPr>
          <w:ilvl w:val="1"/>
          <w:numId w:val="4"/>
        </w:numPr>
        <w:contextualSpacing/>
        <w:jc w:val="both"/>
        <w:rPr>
          <w:highlight w:val="white"/>
        </w:rPr>
      </w:pPr>
      <w:r>
        <w:t xml:space="preserve">Chatterjee, Partha. </w:t>
      </w:r>
      <w:r>
        <w:rPr>
          <w:i/>
        </w:rPr>
        <w:t xml:space="preserve">The Nation and Its Fragments: Colonial and Postcolonial Histories. </w:t>
      </w:r>
      <w:r>
        <w:t>New York: Oxford University Press, 1993.</w:t>
      </w:r>
    </w:p>
    <w:p w:rsidR="002A0524" w:rsidRDefault="002A0524" w:rsidP="002A0524">
      <w:pPr>
        <w:numPr>
          <w:ilvl w:val="0"/>
          <w:numId w:val="5"/>
        </w:numPr>
        <w:contextualSpacing/>
        <w:jc w:val="both"/>
        <w:rPr>
          <w:highlight w:val="white"/>
        </w:rPr>
      </w:pPr>
      <w:r>
        <w:rPr>
          <w:highlight w:val="white"/>
        </w:rPr>
        <w:t>Mbembe</w:t>
      </w:r>
    </w:p>
    <w:p w:rsidR="002A0524" w:rsidRDefault="002A0524" w:rsidP="002A0524">
      <w:pPr>
        <w:numPr>
          <w:ilvl w:val="1"/>
          <w:numId w:val="5"/>
        </w:numPr>
        <w:contextualSpacing/>
        <w:jc w:val="both"/>
        <w:rPr>
          <w:highlight w:val="white"/>
        </w:rPr>
      </w:pPr>
      <w:r>
        <w:rPr>
          <w:highlight w:val="white"/>
        </w:rPr>
        <w:t xml:space="preserve">Mbembe, Dubois, and Dubois, Laurent. </w:t>
      </w:r>
      <w:r>
        <w:rPr>
          <w:i/>
          <w:highlight w:val="white"/>
        </w:rPr>
        <w:t>Critique of Black Reason</w:t>
      </w:r>
      <w:r>
        <w:rPr>
          <w:highlight w:val="white"/>
        </w:rPr>
        <w:t>. John Hope Franklin Center Book. Durham: Duke University Press, 2017.</w:t>
      </w:r>
    </w:p>
    <w:p w:rsidR="002A0524" w:rsidRDefault="002A0524" w:rsidP="002A0524">
      <w:pPr>
        <w:numPr>
          <w:ilvl w:val="1"/>
          <w:numId w:val="5"/>
        </w:numPr>
        <w:contextualSpacing/>
        <w:jc w:val="both"/>
        <w:rPr>
          <w:highlight w:val="white"/>
        </w:rPr>
      </w:pPr>
      <w:r>
        <w:rPr>
          <w:highlight w:val="white"/>
        </w:rPr>
        <w:t xml:space="preserve">Mbembe, J.-A., and Libby. Meintjes. "Necropolitics." </w:t>
      </w:r>
      <w:r>
        <w:rPr>
          <w:i/>
          <w:highlight w:val="white"/>
        </w:rPr>
        <w:t>Public Culture</w:t>
      </w:r>
      <w:r>
        <w:rPr>
          <w:highlight w:val="white"/>
        </w:rPr>
        <w:t xml:space="preserve"> 15. 1 (2003): 11- 40. </w:t>
      </w:r>
    </w:p>
    <w:p w:rsidR="002A0524" w:rsidRDefault="002A0524" w:rsidP="002A0524">
      <w:pPr>
        <w:numPr>
          <w:ilvl w:val="0"/>
          <w:numId w:val="5"/>
        </w:numPr>
        <w:contextualSpacing/>
        <w:jc w:val="both"/>
        <w:rPr>
          <w:highlight w:val="white"/>
        </w:rPr>
      </w:pPr>
      <w:r>
        <w:rPr>
          <w:highlight w:val="white"/>
        </w:rPr>
        <w:t>Moten</w:t>
      </w:r>
    </w:p>
    <w:p w:rsidR="002A0524" w:rsidRDefault="002A0524" w:rsidP="002A0524">
      <w:pPr>
        <w:numPr>
          <w:ilvl w:val="1"/>
          <w:numId w:val="5"/>
        </w:numPr>
        <w:contextualSpacing/>
        <w:jc w:val="both"/>
        <w:rPr>
          <w:highlight w:val="white"/>
        </w:rPr>
      </w:pPr>
      <w:r>
        <w:rPr>
          <w:highlight w:val="white"/>
        </w:rPr>
        <w:t xml:space="preserve">Moten, Fred. </w:t>
      </w:r>
      <w:r>
        <w:rPr>
          <w:i/>
          <w:highlight w:val="white"/>
        </w:rPr>
        <w:t>In the break: The aesthetics of the Black radical tradition</w:t>
      </w:r>
      <w:r>
        <w:rPr>
          <w:highlight w:val="white"/>
        </w:rPr>
        <w:t>. Minneapolis; London: University of Minnesota Press, 2003.</w:t>
      </w:r>
    </w:p>
    <w:p w:rsidR="002A0524" w:rsidRDefault="002A0524" w:rsidP="002A0524">
      <w:pPr>
        <w:numPr>
          <w:ilvl w:val="1"/>
          <w:numId w:val="5"/>
        </w:numPr>
        <w:contextualSpacing/>
        <w:jc w:val="both"/>
        <w:rPr>
          <w:highlight w:val="white"/>
        </w:rPr>
      </w:pPr>
      <w:r>
        <w:rPr>
          <w:color w:val="222222"/>
          <w:highlight w:val="white"/>
        </w:rPr>
        <w:t xml:space="preserve">Moten, Fred. "The case of blackness." </w:t>
      </w:r>
      <w:r>
        <w:rPr>
          <w:i/>
          <w:color w:val="222222"/>
          <w:highlight w:val="white"/>
        </w:rPr>
        <w:t>Criticism</w:t>
      </w:r>
      <w:r>
        <w:rPr>
          <w:color w:val="222222"/>
          <w:highlight w:val="white"/>
        </w:rPr>
        <w:t xml:space="preserve"> 50.2 (2008): 177-218.</w:t>
      </w:r>
    </w:p>
    <w:p w:rsidR="002A0524" w:rsidRDefault="002A0524" w:rsidP="002A0524">
      <w:pPr>
        <w:numPr>
          <w:ilvl w:val="1"/>
          <w:numId w:val="5"/>
        </w:numPr>
        <w:contextualSpacing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Fred Moten and Stefano Harney, The Undercommons: Fugitive Planning &amp; Black Study, AK Press</w:t>
      </w:r>
    </w:p>
    <w:p w:rsidR="002A0524" w:rsidRDefault="002A0524" w:rsidP="002A0524">
      <w:pPr>
        <w:numPr>
          <w:ilvl w:val="0"/>
          <w:numId w:val="5"/>
        </w:numPr>
        <w:contextualSpacing/>
        <w:jc w:val="both"/>
        <w:rPr>
          <w:highlight w:val="white"/>
        </w:rPr>
      </w:pPr>
      <w:r>
        <w:rPr>
          <w:color w:val="222222"/>
          <w:highlight w:val="white"/>
        </w:rPr>
        <w:lastRenderedPageBreak/>
        <w:t xml:space="preserve">Mudimbe, Vumbi Yoka. </w:t>
      </w:r>
      <w:r>
        <w:rPr>
          <w:i/>
          <w:color w:val="222222"/>
          <w:highlight w:val="white"/>
        </w:rPr>
        <w:t>The Invention of Africa</w:t>
      </w:r>
      <w:r>
        <w:rPr>
          <w:color w:val="222222"/>
          <w:highlight w:val="white"/>
        </w:rPr>
        <w:t>. Bloomington, IN.: Indiana University Press, 1988.</w:t>
      </w:r>
    </w:p>
    <w:p w:rsidR="002A0524" w:rsidRDefault="002A0524" w:rsidP="002A0524">
      <w:pPr>
        <w:numPr>
          <w:ilvl w:val="0"/>
          <w:numId w:val="5"/>
        </w:numPr>
        <w:contextualSpacing/>
        <w:jc w:val="both"/>
        <w:rPr>
          <w:highlight w:val="white"/>
        </w:rPr>
      </w:pPr>
      <w:r>
        <w:t xml:space="preserve">Walter Mignolo, 2007, </w:t>
      </w:r>
      <w:hyperlink r:id="rId9">
        <w:r>
          <w:rPr>
            <w:color w:val="1155CC"/>
            <w:u w:val="single"/>
          </w:rPr>
          <w:t>”Coloniality: The Darker Side of Modernity”</w:t>
        </w:r>
      </w:hyperlink>
    </w:p>
    <w:p w:rsidR="002A0524" w:rsidRDefault="002A0524" w:rsidP="002A0524">
      <w:pPr>
        <w:numPr>
          <w:ilvl w:val="0"/>
          <w:numId w:val="3"/>
        </w:numPr>
        <w:contextualSpacing/>
      </w:pPr>
      <w:r>
        <w:t xml:space="preserve">Maria Lugones, 2007,  </w:t>
      </w:r>
      <w:hyperlink r:id="rId10">
        <w:r>
          <w:rPr>
            <w:color w:val="1155CC"/>
            <w:u w:val="single"/>
          </w:rPr>
          <w:t>”Heterosexualism and the Colonial / Modern Gender System”</w:t>
        </w:r>
      </w:hyperlink>
    </w:p>
    <w:p w:rsidR="002A0524" w:rsidRDefault="002A0524" w:rsidP="002A0524">
      <w:pPr>
        <w:numPr>
          <w:ilvl w:val="0"/>
          <w:numId w:val="3"/>
        </w:numPr>
        <w:contextualSpacing/>
      </w:pPr>
      <w:r>
        <w:t xml:space="preserve">Anibal Quijano, 2000, </w:t>
      </w:r>
      <w:hyperlink r:id="rId11">
        <w:r>
          <w:rPr>
            <w:color w:val="1155CC"/>
            <w:u w:val="single"/>
          </w:rPr>
          <w:t>”Coloniality of Power, Eurocentrism, and Latin America”</w:t>
        </w:r>
      </w:hyperlink>
    </w:p>
    <w:p w:rsidR="002A0524" w:rsidRDefault="002A0524" w:rsidP="002A0524">
      <w:pPr>
        <w:numPr>
          <w:ilvl w:val="0"/>
          <w:numId w:val="3"/>
        </w:numPr>
        <w:contextualSpacing/>
      </w:pPr>
      <w:r>
        <w:t xml:space="preserve">Stuart Hall, 1992, </w:t>
      </w:r>
      <w:hyperlink r:id="rId12">
        <w:r>
          <w:rPr>
            <w:i/>
            <w:color w:val="1155CC"/>
            <w:u w:val="single"/>
          </w:rPr>
          <w:t>The West and the Rest: Discourse and Power</w:t>
        </w:r>
      </w:hyperlink>
    </w:p>
    <w:p w:rsidR="002A0524" w:rsidRDefault="002A0524" w:rsidP="002A0524">
      <w:pPr>
        <w:numPr>
          <w:ilvl w:val="0"/>
          <w:numId w:val="3"/>
        </w:numPr>
        <w:contextualSpacing/>
      </w:pPr>
      <w:r>
        <w:rPr>
          <w:highlight w:val="white"/>
        </w:rPr>
        <w:t xml:space="preserve">Korang, Kwaku Larbi. "Where is Africa? When is the West's other? Literary postcoloniality in a comparative anthropology." </w:t>
      </w:r>
      <w:r>
        <w:rPr>
          <w:i/>
          <w:highlight w:val="white"/>
        </w:rPr>
        <w:t>diacritics</w:t>
      </w:r>
      <w:r>
        <w:rPr>
          <w:highlight w:val="white"/>
        </w:rPr>
        <w:t xml:space="preserve"> 34.2 (2004): 38-61</w:t>
      </w:r>
    </w:p>
    <w:p w:rsidR="002A0524" w:rsidRDefault="002A0524" w:rsidP="002A0524">
      <w:pPr>
        <w:numPr>
          <w:ilvl w:val="0"/>
          <w:numId w:val="3"/>
        </w:numPr>
        <w:jc w:val="both"/>
        <w:rPr>
          <w:highlight w:val="white"/>
        </w:rPr>
      </w:pPr>
      <w:r>
        <w:t xml:space="preserve">Morgensen S. L. (2012). </w:t>
      </w:r>
      <w:hyperlink r:id="rId13">
        <w:r>
          <w:rPr>
            <w:color w:val="1155CC"/>
            <w:u w:val="single"/>
          </w:rPr>
          <w:t>“Theorising Gender, Sexuality and Settler Colonialism: An Introduction”</w:t>
        </w:r>
      </w:hyperlink>
      <w:r>
        <w:t xml:space="preserve">. </w:t>
      </w:r>
      <w:r>
        <w:rPr>
          <w:i/>
        </w:rPr>
        <w:t>Settler Colonial Studies</w:t>
      </w:r>
      <w:r>
        <w:t xml:space="preserve"> 3(3). 2-22.</w:t>
      </w:r>
    </w:p>
    <w:p w:rsidR="002A0524" w:rsidRDefault="002A0524" w:rsidP="002A0524">
      <w:pPr>
        <w:numPr>
          <w:ilvl w:val="0"/>
          <w:numId w:val="3"/>
        </w:numPr>
        <w:jc w:val="both"/>
      </w:pPr>
      <w:r>
        <w:t xml:space="preserve">Hennessy R., &amp; Ingraham C. (1997). </w:t>
      </w:r>
      <w:hyperlink r:id="rId14">
        <w:r>
          <w:rPr>
            <w:color w:val="1155CC"/>
            <w:u w:val="single"/>
          </w:rPr>
          <w:t>Introduction: Reclaiming Anticapitalist Feminism</w:t>
        </w:r>
      </w:hyperlink>
      <w:r>
        <w:t xml:space="preserve">. In </w:t>
      </w:r>
      <w:r>
        <w:rPr>
          <w:i/>
        </w:rPr>
        <w:t>Materialist Feminism: A Reader in Class, Difference, and Women’s Lives</w:t>
      </w:r>
      <w:r>
        <w:t xml:space="preserve"> (pp. 1-14). New York: Routledge</w:t>
      </w:r>
    </w:p>
    <w:p w:rsidR="002A0524" w:rsidRDefault="002A0524" w:rsidP="002A0524">
      <w:pPr>
        <w:numPr>
          <w:ilvl w:val="0"/>
          <w:numId w:val="3"/>
        </w:numPr>
        <w:jc w:val="both"/>
      </w:pPr>
      <w:r>
        <w:t xml:space="preserve">West, Cornel. 1993. </w:t>
      </w:r>
      <w:r>
        <w:rPr>
          <w:i/>
        </w:rPr>
        <w:t>Race Matters</w:t>
      </w:r>
      <w:r>
        <w:t>. Boston: Beacon Press.</w:t>
      </w:r>
    </w:p>
    <w:p w:rsidR="002A0524" w:rsidRDefault="002A0524" w:rsidP="002A0524">
      <w:pPr>
        <w:numPr>
          <w:ilvl w:val="0"/>
          <w:numId w:val="3"/>
        </w:numPr>
        <w:jc w:val="both"/>
      </w:pPr>
      <w:r>
        <w:t xml:space="preserve">Sarah Ahmed (2017). </w:t>
      </w:r>
      <w:r>
        <w:rPr>
          <w:i/>
        </w:rPr>
        <w:t xml:space="preserve">Living a Feminist Life. </w:t>
      </w:r>
      <w:r>
        <w:t>Duke University Press.</w:t>
      </w:r>
    </w:p>
    <w:p w:rsidR="002A0524" w:rsidRDefault="002A0524" w:rsidP="002A0524">
      <w:pPr>
        <w:ind w:left="720"/>
      </w:pPr>
    </w:p>
    <w:p w:rsidR="002A0524" w:rsidRDefault="002A0524" w:rsidP="002A0524">
      <w:pPr>
        <w:jc w:val="both"/>
        <w:rPr>
          <w:b/>
        </w:rPr>
      </w:pPr>
      <w:r>
        <w:rPr>
          <w:b/>
        </w:rPr>
        <w:t>Sociological History / Historical Sociology:</w:t>
      </w:r>
    </w:p>
    <w:p w:rsidR="002A0524" w:rsidRDefault="002A0524" w:rsidP="002A0524">
      <w:pPr>
        <w:numPr>
          <w:ilvl w:val="0"/>
          <w:numId w:val="2"/>
        </w:numPr>
        <w:contextualSpacing/>
        <w:jc w:val="both"/>
      </w:pPr>
      <w:r>
        <w:t xml:space="preserve">Anievas &amp; Matin (eds). 2016. </w:t>
      </w:r>
      <w:r>
        <w:rPr>
          <w:i/>
        </w:rPr>
        <w:t>Historical Sociology and World History: Uneven and Combined Development over the Longue Durée</w:t>
      </w:r>
      <w:r>
        <w:t>. London: Rowman &amp; Littlefield</w:t>
      </w:r>
    </w:p>
    <w:p w:rsidR="002A0524" w:rsidRDefault="002A0524" w:rsidP="002A0524">
      <w:pPr>
        <w:numPr>
          <w:ilvl w:val="0"/>
          <w:numId w:val="2"/>
        </w:numPr>
        <w:contextualSpacing/>
        <w:jc w:val="both"/>
      </w:pPr>
      <w:r>
        <w:t xml:space="preserve">Potter, SJ and Saha, J (2015) </w:t>
      </w:r>
      <w:hyperlink r:id="rId15">
        <w:r>
          <w:rPr>
            <w:color w:val="1155CC"/>
            <w:u w:val="single"/>
          </w:rPr>
          <w:t>Global History, Imperial History and Connected Histories of Empire</w:t>
        </w:r>
      </w:hyperlink>
      <w:r>
        <w:t>. Journal of Colonialism and Colonial History, 16 (1)</w:t>
      </w:r>
    </w:p>
    <w:p w:rsidR="002A0524" w:rsidRDefault="002A0524" w:rsidP="002A0524">
      <w:pPr>
        <w:numPr>
          <w:ilvl w:val="0"/>
          <w:numId w:val="2"/>
        </w:numPr>
        <w:contextualSpacing/>
        <w:jc w:val="both"/>
      </w:pPr>
      <w:r>
        <w:t xml:space="preserve">Go, Julian and George Lawson (2017) </w:t>
      </w:r>
      <w:hyperlink r:id="rId16">
        <w:r>
          <w:rPr>
            <w:color w:val="1155CC"/>
            <w:u w:val="single"/>
          </w:rPr>
          <w:t>Global Historical Sociology</w:t>
        </w:r>
      </w:hyperlink>
      <w:r>
        <w:t>. Cambridge: CUP.</w:t>
      </w:r>
    </w:p>
    <w:p w:rsidR="002A0524" w:rsidRDefault="002A0524" w:rsidP="002A0524">
      <w:pPr>
        <w:numPr>
          <w:ilvl w:val="0"/>
          <w:numId w:val="2"/>
        </w:numPr>
        <w:contextualSpacing/>
        <w:jc w:val="both"/>
      </w:pPr>
      <w:r>
        <w:t>Sethi, Rumina, (2011) The Politics of Postcolonialism: Empire, Nation, and Resistance. London: Pluto Press. See specifically Ch1: Postcolonialism and its Discontents: an Introduction.</w:t>
      </w:r>
    </w:p>
    <w:p w:rsidR="002A0524" w:rsidRDefault="002A0524" w:rsidP="002A0524">
      <w:pPr>
        <w:jc w:val="both"/>
        <w:rPr>
          <w:b/>
        </w:rPr>
      </w:pPr>
    </w:p>
    <w:p w:rsidR="002A0524" w:rsidRDefault="002A0524" w:rsidP="002A0524">
      <w:pPr>
        <w:jc w:val="both"/>
        <w:rPr>
          <w:b/>
        </w:rPr>
      </w:pPr>
      <w:r>
        <w:rPr>
          <w:b/>
        </w:rPr>
        <w:t>Social inequalities: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Gurminder K. Bhambra, 2018, </w:t>
      </w:r>
      <w:hyperlink r:id="rId17">
        <w:r>
          <w:rPr>
            <w:color w:val="1155CC"/>
            <w:u w:val="single"/>
          </w:rPr>
          <w:t>“Brexit, Trump, and ‘methodological whiteness’: on the misrecognition of race and class”</w:t>
        </w:r>
      </w:hyperlink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Michael Katz, 2000. ‘Race, Poverty, and Welfare: Du Bois’s Legacy for Policy’. </w:t>
      </w:r>
      <w:r>
        <w:rPr>
          <w:i/>
          <w:color w:val="333333"/>
        </w:rPr>
        <w:t xml:space="preserve">The Annals of the American Academy of Political and Social Science. </w:t>
      </w:r>
      <w:r>
        <w:rPr>
          <w:color w:val="333333"/>
        </w:rPr>
        <w:t>568: 111-127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Audre Lorde, 1984, </w:t>
      </w:r>
      <w:r>
        <w:rPr>
          <w:i/>
        </w:rPr>
        <w:t>Sister Outsider: Essays and speeches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Lola Olufemi, 2016,  </w:t>
      </w:r>
      <w:hyperlink r:id="rId18">
        <w:r>
          <w:rPr>
            <w:color w:val="1155CC"/>
            <w:u w:val="single"/>
          </w:rPr>
          <w:t>“The Problem with Accessible Feminism”</w:t>
        </w:r>
      </w:hyperlink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Kimberle Crenshaw, 1989, </w:t>
      </w:r>
      <w:hyperlink r:id="rId19">
        <w:r>
          <w:rPr>
            <w:color w:val="1155CC"/>
            <w:u w:val="single"/>
          </w:rPr>
          <w:t>”Demarginalising the Intersection of Race and Sex: A Black Feminist Critique of Antidiscrimination Doctrine, Feminist Theory and Antiracist Politics”</w:t>
        </w:r>
      </w:hyperlink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Puar, J. 2012. </w:t>
      </w:r>
      <w:hyperlink r:id="rId20">
        <w:r>
          <w:rPr>
            <w:color w:val="1155CC"/>
            <w:u w:val="single"/>
          </w:rPr>
          <w:t>‘I would rather be a cyborg than a goddess’</w:t>
        </w:r>
      </w:hyperlink>
      <w:r>
        <w:t xml:space="preserve">: Intersectionality, Assemblage, and Affective Politics.  </w:t>
      </w:r>
      <w:r>
        <w:rPr>
          <w:i/>
        </w:rPr>
        <w:t>Philosophia: A Journal of Feminist Continental Philosophy</w:t>
      </w:r>
      <w:r>
        <w:t xml:space="preserve"> 2 (1): 49-66 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Cooper, B. </w:t>
      </w:r>
      <w:hyperlink r:id="rId21">
        <w:r>
          <w:rPr>
            <w:color w:val="1155CC"/>
            <w:u w:val="single"/>
          </w:rPr>
          <w:t>‘Intersectionality’</w:t>
        </w:r>
      </w:hyperlink>
      <w:r>
        <w:t xml:space="preserve">. </w:t>
      </w:r>
      <w:r>
        <w:rPr>
          <w:i/>
        </w:rPr>
        <w:t>The Oxford Handbook of Feminist Theory.</w:t>
      </w:r>
      <w:r>
        <w:t xml:space="preserve"> Ed. Lisa Disch &amp; Mary Hawkesworth. New York: Oxford University Press, 2016.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Smith, Sharon, 2017. </w:t>
      </w:r>
      <w:hyperlink r:id="rId22">
        <w:r>
          <w:rPr>
            <w:color w:val="1155CC"/>
            <w:u w:val="single"/>
          </w:rPr>
          <w:t>A Marxist Case for Intersectionality</w:t>
        </w:r>
      </w:hyperlink>
    </w:p>
    <w:p w:rsidR="002A0524" w:rsidRDefault="002A0524" w:rsidP="002A0524">
      <w:pPr>
        <w:numPr>
          <w:ilvl w:val="1"/>
          <w:numId w:val="1"/>
        </w:numPr>
        <w:jc w:val="both"/>
      </w:pPr>
      <w:r>
        <w:t xml:space="preserve">Smith 2006. </w:t>
      </w:r>
      <w:hyperlink r:id="rId23">
        <w:r>
          <w:rPr>
            <w:color w:val="1155CC"/>
            <w:u w:val="single"/>
          </w:rPr>
          <w:t>Race, class, and "whiteness theory"</w:t>
        </w:r>
      </w:hyperlink>
      <w:r>
        <w:t>. International Socialist Review 46.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Bohrer, A. 2018. </w:t>
      </w:r>
      <w:hyperlink r:id="rId24">
        <w:r>
          <w:rPr>
            <w:color w:val="1155CC"/>
            <w:u w:val="single"/>
          </w:rPr>
          <w:t>“Intersectionality and Marxism: A Critical Historiography”</w:t>
        </w:r>
      </w:hyperlink>
      <w:r>
        <w:t xml:space="preserve">. </w:t>
      </w:r>
      <w:r>
        <w:rPr>
          <w:i/>
        </w:rPr>
        <w:t>Historical Materialism</w:t>
      </w:r>
      <w:r>
        <w:t xml:space="preserve"> 26(2)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Smith, Michael Nassen, 2018. </w:t>
      </w:r>
      <w:hyperlink r:id="rId25">
        <w:r>
          <w:rPr>
            <w:color w:val="1155CC"/>
            <w:u w:val="single"/>
          </w:rPr>
          <w:t>Intersectionality: Materialism or culturalism?</w:t>
        </w:r>
      </w:hyperlink>
      <w:r>
        <w:t xml:space="preserve"> </w:t>
      </w:r>
      <w:r>
        <w:rPr>
          <w:i/>
        </w:rPr>
        <w:t>Amandla!</w:t>
      </w:r>
      <w:r>
        <w:t xml:space="preserve"> 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Warren, Kenneth et al (2016) </w:t>
      </w:r>
      <w:hyperlink r:id="rId26">
        <w:r>
          <w:rPr>
            <w:color w:val="1155CC"/>
            <w:u w:val="single"/>
          </w:rPr>
          <w:t>On the End(s) of Black Politics</w:t>
        </w:r>
      </w:hyperlink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Mohanty, C. (1984). ‘Under Western Eyes: Feminist Scholarship and Colonial Discourse,’ </w:t>
      </w:r>
      <w:r>
        <w:rPr>
          <w:i/>
        </w:rPr>
        <w:t xml:space="preserve">boundary 2. </w:t>
      </w:r>
      <w:r>
        <w:t>Volume 12, 3.</w:t>
      </w:r>
    </w:p>
    <w:p w:rsidR="002A0524" w:rsidRDefault="002A0524" w:rsidP="002A0524">
      <w:pPr>
        <w:numPr>
          <w:ilvl w:val="0"/>
          <w:numId w:val="1"/>
        </w:numPr>
        <w:jc w:val="both"/>
      </w:pPr>
      <w:r w:rsidRPr="003F1E81">
        <w:rPr>
          <w:lang w:val="fr-FR"/>
        </w:rPr>
        <w:t>Mohanty,​ ​Chandra​ ​Talpade,​ ​Ann​ ​Russo,​ ​Lourdes​ ​Torres​ ​(ed).​ ​</w:t>
      </w:r>
      <w:r>
        <w:t xml:space="preserve">(1991).​ </w:t>
      </w:r>
      <w:r>
        <w:rPr>
          <w:i/>
        </w:rPr>
        <w:t>T​​hird​ ​World​ ​Women and​ ​the​ ​Politics​ ​of​ ​Feminism​</w:t>
      </w:r>
      <w:r>
        <w:t>.​ ​​Indiana​ ​University​ ​Press.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Davis, A. Y. (1981). </w:t>
      </w:r>
      <w:hyperlink r:id="rId27">
        <w:r>
          <w:rPr>
            <w:i/>
            <w:color w:val="1155CC"/>
            <w:u w:val="single"/>
          </w:rPr>
          <w:t>Women, Race &amp; Class.</w:t>
        </w:r>
      </w:hyperlink>
      <w:r>
        <w:t xml:space="preserve"> New York: Random House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b. binaohan, </w:t>
      </w:r>
      <w:hyperlink r:id="rId28">
        <w:r>
          <w:rPr>
            <w:i/>
            <w:color w:val="1155CC"/>
            <w:u w:val="single"/>
          </w:rPr>
          <w:t>decolonizing trans/gender 101</w:t>
        </w:r>
      </w:hyperlink>
      <w:r>
        <w:rPr>
          <w:b/>
        </w:rPr>
        <w:t xml:space="preserve">, </w:t>
      </w:r>
      <w:r>
        <w:t>2014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>Paris is Burning (dir. Jennie Livingston), 1991</w:t>
      </w:r>
      <w:r>
        <w:rPr>
          <w:i/>
        </w:rPr>
        <w:t xml:space="preserve"> </w:t>
      </w:r>
      <w:r>
        <w:t>[film]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Donna Haraway, 1984, </w:t>
      </w:r>
      <w:hyperlink r:id="rId29">
        <w:r>
          <w:rPr>
            <w:color w:val="1155CC"/>
            <w:u w:val="single"/>
          </w:rPr>
          <w:t>cyborg manifesto</w:t>
        </w:r>
      </w:hyperlink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Angela Davis, 2003, </w:t>
      </w:r>
      <w:r>
        <w:rPr>
          <w:i/>
        </w:rPr>
        <w:t>Are Prisons Obsolete?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Nira Yuval-Davis, 1997, </w:t>
      </w:r>
      <w:r>
        <w:rPr>
          <w:i/>
        </w:rPr>
        <w:t>Gender and Nation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Miranda, D. A. (2013). </w:t>
      </w:r>
      <w:hyperlink r:id="rId30">
        <w:r>
          <w:rPr>
            <w:color w:val="1155CC"/>
            <w:u w:val="single"/>
          </w:rPr>
          <w:t>Extermination of the Joyas: Gendercide in Spanish California.</w:t>
        </w:r>
      </w:hyperlink>
      <w:r>
        <w:t xml:space="preserve"> In S. Stryker, &amp; A. Z. Aizura, </w:t>
      </w:r>
      <w:r>
        <w:rPr>
          <w:i/>
        </w:rPr>
        <w:t>The Transgender Studies Reader 2</w:t>
      </w:r>
      <w:r>
        <w:t xml:space="preserve"> (pp. 350-363). New York: Routledge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Bland, L., &amp; Doan, L. (1998). </w:t>
      </w:r>
      <w:r>
        <w:rPr>
          <w:i/>
        </w:rPr>
        <w:t>Sexology Uncensored.</w:t>
      </w:r>
      <w:r>
        <w:t xml:space="preserve"> Cambridge: Polity Press. (Part VII: Race, especially the introduction by Siobhan Somerville; also see Part VI: Eugenics)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McClintock, A. (1995). </w:t>
      </w:r>
      <w:r>
        <w:rPr>
          <w:i/>
        </w:rPr>
        <w:t>Imperial Leather: race, gender and sexuality in the Colonial Contest.</w:t>
      </w:r>
      <w:r>
        <w:t xml:space="preserve"> New York: Routledge.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Hennessy, R. (2000). </w:t>
      </w:r>
      <w:hyperlink r:id="rId31">
        <w:r>
          <w:rPr>
            <w:i/>
            <w:color w:val="1155CC"/>
            <w:u w:val="single"/>
          </w:rPr>
          <w:t>Profit and Pleasure: Sexual Identities in Late Capitalism</w:t>
        </w:r>
      </w:hyperlink>
      <w:hyperlink r:id="rId32">
        <w:r>
          <w:rPr>
            <w:color w:val="1155CC"/>
            <w:u w:val="single"/>
          </w:rPr>
          <w:t>.</w:t>
        </w:r>
      </w:hyperlink>
      <w:r>
        <w:t xml:space="preserve"> New York: Routledge.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Wittig, M. (1993). </w:t>
      </w:r>
      <w:hyperlink r:id="rId33">
        <w:r>
          <w:rPr>
            <w:color w:val="1155CC"/>
            <w:u w:val="single"/>
          </w:rPr>
          <w:t>One is Not Born a Woman.</w:t>
        </w:r>
      </w:hyperlink>
      <w:r>
        <w:t xml:space="preserve"> In H. Abelove, M. A. Barale, &amp; D. M. Halperin </w:t>
      </w:r>
      <w:r>
        <w:rPr>
          <w:i/>
        </w:rPr>
        <w:t>The Lesbian and Gay Studies Reader</w:t>
      </w:r>
      <w:r>
        <w:t xml:space="preserve"> (pp. 103-109). New York: Routledge.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Englert, S. (2018). </w:t>
      </w:r>
      <w:hyperlink r:id="rId34">
        <w:r>
          <w:rPr>
            <w:color w:val="1155CC"/>
            <w:u w:val="single"/>
          </w:rPr>
          <w:t>Judaism, Zionism, and the Nazi Genocide: Jewish identity formation in the West between assimilation and rejection.</w:t>
        </w:r>
      </w:hyperlink>
      <w:r>
        <w:t xml:space="preserve"> </w:t>
      </w:r>
      <w:r>
        <w:rPr>
          <w:i/>
        </w:rPr>
        <w:t>Historical Materialism</w:t>
      </w:r>
      <w:r>
        <w:t xml:space="preserve"> 26(2).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S. Thobani's speech at the </w:t>
      </w:r>
      <w:hyperlink r:id="rId35">
        <w:r>
          <w:rPr>
            <w:color w:val="1155CC"/>
            <w:u w:val="single"/>
          </w:rPr>
          <w:t>‘Women's Resistance: From Victimization to Criminalization’</w:t>
        </w:r>
      </w:hyperlink>
      <w:r>
        <w:t xml:space="preserve"> conference in Ottawa on October 1 2001.</w:t>
      </w:r>
    </w:p>
    <w:p w:rsidR="002A0524" w:rsidRDefault="002A0524" w:rsidP="002A0524">
      <w:pPr>
        <w:numPr>
          <w:ilvl w:val="0"/>
          <w:numId w:val="1"/>
        </w:numPr>
        <w:jc w:val="both"/>
      </w:pPr>
      <w:r>
        <w:t xml:space="preserve">Noble, S. U. and Tynes, B. M. (2016). </w:t>
      </w:r>
      <w:r>
        <w:rPr>
          <w:i/>
        </w:rPr>
        <w:t xml:space="preserve">The Intersectional Internet: Race, Sex, Class, and Culture Online. </w:t>
      </w:r>
    </w:p>
    <w:p w:rsidR="002A0524" w:rsidRDefault="002A0524" w:rsidP="002A0524">
      <w:pPr>
        <w:numPr>
          <w:ilvl w:val="0"/>
          <w:numId w:val="1"/>
        </w:numPr>
        <w:contextualSpacing/>
        <w:jc w:val="both"/>
        <w:rPr>
          <w:i/>
        </w:rPr>
      </w:pPr>
      <w:r>
        <w:rPr>
          <w:color w:val="222222"/>
          <w:highlight w:val="white"/>
        </w:rPr>
        <w:t xml:space="preserve">Bell, Derrick. "Racial realism." </w:t>
      </w:r>
      <w:r>
        <w:rPr>
          <w:i/>
          <w:color w:val="222222"/>
          <w:highlight w:val="white"/>
        </w:rPr>
        <w:t>Connecticut Law Review</w:t>
      </w:r>
      <w:r>
        <w:rPr>
          <w:color w:val="222222"/>
          <w:highlight w:val="white"/>
        </w:rPr>
        <w:t xml:space="preserve"> 24 (1991): 363-379.</w:t>
      </w:r>
    </w:p>
    <w:p w:rsidR="002A0524" w:rsidRDefault="002A0524" w:rsidP="002A0524">
      <w:pPr>
        <w:numPr>
          <w:ilvl w:val="0"/>
          <w:numId w:val="1"/>
        </w:numPr>
        <w:contextualSpacing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Mills, Charles W. 1997. </w:t>
      </w:r>
      <w:r>
        <w:rPr>
          <w:i/>
          <w:color w:val="222222"/>
          <w:highlight w:val="white"/>
        </w:rPr>
        <w:t>Blackness Visible: Essays on Philosophy and Race</w:t>
      </w:r>
      <w:r>
        <w:rPr>
          <w:color w:val="222222"/>
          <w:highlight w:val="white"/>
        </w:rPr>
        <w:t xml:space="preserve">. Ithaca: Cornell University Press. See particularly Chapter 3: </w:t>
      </w:r>
      <w:r>
        <w:rPr>
          <w:i/>
          <w:color w:val="222222"/>
          <w:highlight w:val="white"/>
        </w:rPr>
        <w:t>“But what are you Really?” The Metaphysics of Race</w:t>
      </w:r>
      <w:r>
        <w:rPr>
          <w:color w:val="222222"/>
          <w:highlight w:val="white"/>
        </w:rPr>
        <w:t xml:space="preserve"> and Chapter 5: </w:t>
      </w:r>
      <w:r>
        <w:rPr>
          <w:i/>
          <w:color w:val="222222"/>
          <w:highlight w:val="white"/>
        </w:rPr>
        <w:t>Revisionist Ontologies: THeorizing White Supremacy</w:t>
      </w:r>
    </w:p>
    <w:p w:rsidR="002A0524" w:rsidRDefault="002A0524" w:rsidP="002A0524">
      <w:pPr>
        <w:jc w:val="both"/>
        <w:rPr>
          <w:b/>
        </w:rPr>
      </w:pPr>
    </w:p>
    <w:p w:rsidR="002A0524" w:rsidRDefault="002A0524" w:rsidP="002A0524">
      <w:pPr>
        <w:jc w:val="both"/>
        <w:rPr>
          <w:b/>
        </w:rPr>
      </w:pPr>
      <w:r>
        <w:rPr>
          <w:b/>
        </w:rPr>
        <w:t>Power and society:</w:t>
      </w:r>
    </w:p>
    <w:p w:rsidR="002A0524" w:rsidRDefault="002A0524" w:rsidP="002A0524">
      <w:pPr>
        <w:numPr>
          <w:ilvl w:val="0"/>
          <w:numId w:val="6"/>
        </w:numPr>
        <w:contextualSpacing/>
        <w:jc w:val="both"/>
      </w:pPr>
      <w:r>
        <w:t xml:space="preserve">Lois McNay, 1992, </w:t>
      </w:r>
      <w:r>
        <w:rPr>
          <w:i/>
        </w:rPr>
        <w:t>Foucault and Feminism</w:t>
      </w:r>
      <w:r>
        <w:t>.</w:t>
      </w:r>
    </w:p>
    <w:p w:rsidR="002A0524" w:rsidRDefault="002A0524" w:rsidP="002A0524">
      <w:pPr>
        <w:numPr>
          <w:ilvl w:val="0"/>
          <w:numId w:val="6"/>
        </w:numPr>
        <w:contextualSpacing/>
        <w:jc w:val="both"/>
      </w:pPr>
      <w:r>
        <w:t xml:space="preserve">Heiner, Brady Thomas, 2007. </w:t>
      </w:r>
      <w:hyperlink r:id="rId36">
        <w:r>
          <w:rPr>
            <w:color w:val="1155CC"/>
            <w:u w:val="single"/>
          </w:rPr>
          <w:t>Foucault and the Black Panthers</w:t>
        </w:r>
      </w:hyperlink>
      <w:r>
        <w:t>. City 11(3): 313-356</w:t>
      </w:r>
    </w:p>
    <w:p w:rsidR="002A0524" w:rsidRDefault="002A0524" w:rsidP="002A0524">
      <w:pPr>
        <w:numPr>
          <w:ilvl w:val="0"/>
          <w:numId w:val="6"/>
        </w:numPr>
        <w:contextualSpacing/>
        <w:jc w:val="both"/>
      </w:pPr>
      <w:r>
        <w:t xml:space="preserve">Butler, J. (2009). </w:t>
      </w:r>
      <w:r>
        <w:rPr>
          <w:i/>
        </w:rPr>
        <w:t xml:space="preserve">Frames of War: When is Life Grievable? </w:t>
      </w:r>
      <w:r>
        <w:t>Verso.</w:t>
      </w:r>
    </w:p>
    <w:p w:rsidR="002A0524" w:rsidRDefault="002A0524" w:rsidP="002A0524">
      <w:pPr>
        <w:jc w:val="both"/>
        <w:rPr>
          <w:b/>
        </w:rPr>
      </w:pPr>
    </w:p>
    <w:p w:rsidR="002A0524" w:rsidRDefault="002A0524" w:rsidP="002A0524">
      <w:pPr>
        <w:jc w:val="both"/>
        <w:rPr>
          <w:b/>
        </w:rPr>
      </w:pPr>
      <w:r>
        <w:rPr>
          <w:b/>
        </w:rPr>
        <w:t>State formation:</w:t>
      </w:r>
    </w:p>
    <w:p w:rsidR="002A0524" w:rsidRDefault="002A0524" w:rsidP="002A0524">
      <w:pPr>
        <w:numPr>
          <w:ilvl w:val="0"/>
          <w:numId w:val="6"/>
        </w:numPr>
        <w:contextualSpacing/>
        <w:jc w:val="both"/>
      </w:pPr>
      <w:r>
        <w:t>Khaldun, Ibn, 1377. The Muqaddimah</w:t>
      </w:r>
    </w:p>
    <w:p w:rsidR="002A0524" w:rsidRDefault="002A0524" w:rsidP="002A0524">
      <w:pPr>
        <w:numPr>
          <w:ilvl w:val="0"/>
          <w:numId w:val="6"/>
        </w:numPr>
        <w:contextualSpacing/>
        <w:jc w:val="both"/>
      </w:pPr>
      <w:r>
        <w:t xml:space="preserve">Alatas,  Syed Farid, 2014. Applying Ibn Khaldun: The recovery of a lost tradition in sociology. London: Routledge. Chapter 2: </w:t>
      </w:r>
      <w:r>
        <w:rPr>
          <w:i/>
        </w:rPr>
        <w:t>Ibn Khaldun’s theory of state formation</w:t>
      </w:r>
      <w:r>
        <w:t>.</w:t>
      </w:r>
    </w:p>
    <w:p w:rsidR="002A0524" w:rsidRDefault="002A0524" w:rsidP="002A0524">
      <w:pPr>
        <w:numPr>
          <w:ilvl w:val="0"/>
          <w:numId w:val="6"/>
        </w:numPr>
        <w:contextualSpacing/>
      </w:pPr>
      <w:r>
        <w:t>Dirik, Dilar, 2016. “</w:t>
      </w:r>
      <w:hyperlink r:id="rId37">
        <w:r>
          <w:rPr>
            <w:color w:val="1155CC"/>
            <w:u w:val="single"/>
          </w:rPr>
          <w:t>Rojava: Building Democracy Without the State</w:t>
        </w:r>
      </w:hyperlink>
      <w:r>
        <w:t>”, ROAR Mag. 18 March 2016</w:t>
      </w:r>
    </w:p>
    <w:p w:rsidR="002A0524" w:rsidRDefault="002A0524" w:rsidP="002A0524">
      <w:pPr>
        <w:jc w:val="both"/>
        <w:rPr>
          <w:b/>
        </w:rPr>
      </w:pPr>
    </w:p>
    <w:p w:rsidR="002A0524" w:rsidRDefault="002A0524" w:rsidP="002A0524">
      <w:pPr>
        <w:jc w:val="both"/>
        <w:rPr>
          <w:b/>
        </w:rPr>
      </w:pPr>
      <w:r>
        <w:rPr>
          <w:b/>
        </w:rPr>
        <w:t>Disciplinarity:</w:t>
      </w:r>
    </w:p>
    <w:p w:rsidR="00D737F2" w:rsidRDefault="002A0524" w:rsidP="002A0524">
      <w:r>
        <w:rPr>
          <w:color w:val="222222"/>
          <w:highlight w:val="white"/>
        </w:rPr>
        <w:t xml:space="preserve">Ross, Dorothy. 2003. ‘Changing Contours of The Social Science Disciplines’. In </w:t>
      </w:r>
      <w:r>
        <w:rPr>
          <w:i/>
          <w:color w:val="222222"/>
          <w:highlight w:val="white"/>
        </w:rPr>
        <w:t>The Cambridge History of Science: Vol. 7 The Modern Social Sciences</w:t>
      </w:r>
      <w:r>
        <w:rPr>
          <w:color w:val="222222"/>
          <w:highlight w:val="white"/>
        </w:rPr>
        <w:t>. Cambridge: Cambridge University Press: 203-237</w:t>
      </w:r>
    </w:p>
    <w:sectPr w:rsidR="00D737F2" w:rsidSect="00487E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01B"/>
    <w:multiLevelType w:val="multilevel"/>
    <w:tmpl w:val="2584B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D37C8B"/>
    <w:multiLevelType w:val="multilevel"/>
    <w:tmpl w:val="55BC5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B71084"/>
    <w:multiLevelType w:val="multilevel"/>
    <w:tmpl w:val="B4469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D31B55"/>
    <w:multiLevelType w:val="multilevel"/>
    <w:tmpl w:val="614E6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5A295E"/>
    <w:multiLevelType w:val="multilevel"/>
    <w:tmpl w:val="618CB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611E4A"/>
    <w:multiLevelType w:val="multilevel"/>
    <w:tmpl w:val="5C64C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24"/>
    <w:rsid w:val="002A0524"/>
    <w:rsid w:val="00487E95"/>
    <w:rsid w:val="005C4C8B"/>
    <w:rsid w:val="007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7987"/>
  <w15:chartTrackingRefBased/>
  <w15:docId w15:val="{66D8196D-359E-D747-8B21-2167A20D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52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52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524"/>
    <w:rPr>
      <w:rFonts w:ascii="Arial" w:eastAsia="Arial" w:hAnsi="Arial" w:cs="Arial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ndfonline.com/doi/abs/10.1080/2201473X.2012.10648839" TargetMode="External"/><Relationship Id="rId18" Type="http://schemas.openxmlformats.org/officeDocument/2006/relationships/hyperlink" Target="https://flygirlsofcambridge.com/2016/08/10/the-problem-with-accessibility-lola-olufemi/" TargetMode="External"/><Relationship Id="rId26" Type="http://schemas.openxmlformats.org/officeDocument/2006/relationships/hyperlink" Target="https://nonsite.org/editorial/on-the-ends-of-black-politic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oxfordhandbooks.com/view/10.1093/oxfordhb/9780199328581.001.0001/oxfordhb-9780199328581-e-20" TargetMode="External"/><Relationship Id="rId34" Type="http://schemas.openxmlformats.org/officeDocument/2006/relationships/hyperlink" Target="http://www.historicalmaterialism.org/articles/judaism-zionism-and-nazi-genocide" TargetMode="External"/><Relationship Id="rId7" Type="http://schemas.openxmlformats.org/officeDocument/2006/relationships/hyperlink" Target="https://globalsocialtheory.org/" TargetMode="External"/><Relationship Id="rId12" Type="http://schemas.openxmlformats.org/officeDocument/2006/relationships/hyperlink" Target="https://analepsis.files.wordpress.com/2013/08/hall-west-the-rest.pdf" TargetMode="External"/><Relationship Id="rId17" Type="http://schemas.openxmlformats.org/officeDocument/2006/relationships/hyperlink" Target="https://onlinelibrary.wiley.com/doi/full/10.1111/1468-4446.12317" TargetMode="External"/><Relationship Id="rId25" Type="http://schemas.openxmlformats.org/officeDocument/2006/relationships/hyperlink" Target="http://aidc.org.za/intersectionality-materialism-culturalism/" TargetMode="External"/><Relationship Id="rId33" Type="http://schemas.openxmlformats.org/officeDocument/2006/relationships/hyperlink" Target="https://drive.google.com/file/d/1ljfJFpCtEnpl3d6REWADbQZ9IAznOmhX/view?usp=sharin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mbridge.org/gb/academic/subjects/politics-international-relations/international-relations-and-international-organisations/global-historical-sociology?format=PB" TargetMode="External"/><Relationship Id="rId20" Type="http://schemas.openxmlformats.org/officeDocument/2006/relationships/hyperlink" Target="http://eipcp.net/transversal/0811/puar/en" TargetMode="External"/><Relationship Id="rId29" Type="http://schemas.openxmlformats.org/officeDocument/2006/relationships/hyperlink" Target="https://warwick.ac.uk/fac/arts/english/currentstudents/undergraduate/modules/fictionnownarrativemediaandtheoryinthe21stcentury/manifestly_haraway_----_a_cyborg_manifesto_science_technology_and_socialist-feminism_in_the_...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colonisesociology.wordpress.com/" TargetMode="External"/><Relationship Id="rId11" Type="http://schemas.openxmlformats.org/officeDocument/2006/relationships/hyperlink" Target="http://www.decolonialtranslation.com/english/quijano-coloniality-of-power.pdf" TargetMode="External"/><Relationship Id="rId24" Type="http://schemas.openxmlformats.org/officeDocument/2006/relationships/hyperlink" Target="http://www.historicalmaterialism.org/articles/intersectionality-and-marxism" TargetMode="External"/><Relationship Id="rId32" Type="http://schemas.openxmlformats.org/officeDocument/2006/relationships/hyperlink" Target="https://drive.google.com/file/d/1fNLDOgSVZ0zRUQy5NzjRs3RWDpnKWNoT/view?usp=sharing" TargetMode="External"/><Relationship Id="rId37" Type="http://schemas.openxmlformats.org/officeDocument/2006/relationships/hyperlink" Target="https://roarmag.org/magazine/building-democracy-without-a-state/" TargetMode="External"/><Relationship Id="rId5" Type="http://schemas.openxmlformats.org/officeDocument/2006/relationships/hyperlink" Target="https://decolonisesociology.wordpress.com/" TargetMode="External"/><Relationship Id="rId15" Type="http://schemas.openxmlformats.org/officeDocument/2006/relationships/hyperlink" Target="http://eprints.whiterose.ac.uk/89866/5/Potter%20Saha%20Connected%20Histories%20FINAL.pdf" TargetMode="External"/><Relationship Id="rId23" Type="http://schemas.openxmlformats.org/officeDocument/2006/relationships/hyperlink" Target="http://www.isreview.org/issues/46/whiteness.shtml" TargetMode="External"/><Relationship Id="rId28" Type="http://schemas.openxmlformats.org/officeDocument/2006/relationships/hyperlink" Target="http://publishbiyuti.org/decolonizingtransgender101/" TargetMode="External"/><Relationship Id="rId36" Type="http://schemas.openxmlformats.org/officeDocument/2006/relationships/hyperlink" Target="https://www.tandfonline.com/doi/abs/10.1080/13604810701668969" TargetMode="External"/><Relationship Id="rId10" Type="http://schemas.openxmlformats.org/officeDocument/2006/relationships/hyperlink" Target="https://hamtramckfreeschool.files.wordpress.com/2014/05/lugones-maria-heterosexualism-and-the-colonial-modern-gender-system.pdf" TargetMode="External"/><Relationship Id="rId19" Type="http://schemas.openxmlformats.org/officeDocument/2006/relationships/hyperlink" Target="https://chicagounbound.uchicago.edu/uclf/vol1989/iss1/8/" TargetMode="External"/><Relationship Id="rId31" Type="http://schemas.openxmlformats.org/officeDocument/2006/relationships/hyperlink" Target="https://drive.google.com/file/d/1fNLDOgSVZ0zRUQy5NzjRs3RWDpnKWNoT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ba.cat/PDFs/walter_mignolo_modernologies_eng.pdf" TargetMode="External"/><Relationship Id="rId14" Type="http://schemas.openxmlformats.org/officeDocument/2006/relationships/hyperlink" Target="http://pages.mtu.edu/~rlstrick/rsvtxt/hennessy1.pdf" TargetMode="External"/><Relationship Id="rId22" Type="http://schemas.openxmlformats.org/officeDocument/2006/relationships/hyperlink" Target="https://socialistworker.org/2017/08/01/a-marxist-case-for-intersectionality" TargetMode="External"/><Relationship Id="rId27" Type="http://schemas.openxmlformats.org/officeDocument/2006/relationships/hyperlink" Target="https://legalform.files.wordpress.com/2017/08/davis-women-race-class.pdf" TargetMode="External"/><Relationship Id="rId30" Type="http://schemas.openxmlformats.org/officeDocument/2006/relationships/hyperlink" Target="https://muse.jhu.edu/article/372454/pdf" TargetMode="External"/><Relationship Id="rId35" Type="http://schemas.openxmlformats.org/officeDocument/2006/relationships/hyperlink" Target="http://www.herizons.ca/node/131" TargetMode="External"/><Relationship Id="rId8" Type="http://schemas.openxmlformats.org/officeDocument/2006/relationships/hyperlink" Target="https://www.youtube.com/watch?v=pP4OUY3ed5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1690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2018-12-03T11:56:00Z</dcterms:created>
  <dcterms:modified xsi:type="dcterms:W3CDTF">2018-12-03T12:01:00Z</dcterms:modified>
</cp:coreProperties>
</file>