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B0040" w14:textId="77777777" w:rsidR="00F332BB" w:rsidRDefault="00004219" w:rsidP="003F1E81">
      <w:pPr>
        <w:pStyle w:val="Heading1"/>
        <w:jc w:val="center"/>
        <w:rPr>
          <w:b/>
          <w:sz w:val="22"/>
          <w:szCs w:val="22"/>
        </w:rPr>
      </w:pPr>
      <w:bookmarkStart w:id="0" w:name="_fszw5mais7a5" w:colFirst="0" w:colLast="0"/>
      <w:bookmarkEnd w:id="0"/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eneral recommendati</w:t>
      </w:r>
      <w:r>
        <w:rPr>
          <w:b/>
          <w:sz w:val="22"/>
          <w:szCs w:val="22"/>
        </w:rPr>
        <w:t>ons: What is decolonization?</w:t>
      </w:r>
      <w:r w:rsidR="003F1E81">
        <w:rPr>
          <w:b/>
          <w:sz w:val="22"/>
          <w:szCs w:val="22"/>
        </w:rPr>
        <w:t xml:space="preserve"> </w:t>
      </w:r>
    </w:p>
    <w:p w14:paraId="71E5719C" w14:textId="77777777" w:rsidR="003F1E81" w:rsidRPr="003F1E81" w:rsidRDefault="003F1E81" w:rsidP="003F1E81">
      <w:pPr>
        <w:jc w:val="center"/>
        <w:rPr>
          <w:i/>
        </w:rPr>
      </w:pPr>
      <w:r w:rsidRPr="003F1E81">
        <w:rPr>
          <w:i/>
        </w:rPr>
        <w:t>[</w:t>
      </w:r>
      <w:r>
        <w:rPr>
          <w:i/>
        </w:rPr>
        <w:t>Compiled in September 2018]</w:t>
      </w:r>
    </w:p>
    <w:p w14:paraId="0A447020" w14:textId="77777777" w:rsidR="003F1E81" w:rsidRPr="003F1E81" w:rsidRDefault="003F1E81" w:rsidP="003F1E81"/>
    <w:p w14:paraId="7E8E383D" w14:textId="77777777" w:rsidR="00F332BB" w:rsidRDefault="00004219">
      <w:pPr>
        <w:rPr>
          <w:b/>
        </w:rPr>
      </w:pPr>
      <w:r>
        <w:rPr>
          <w:b/>
        </w:rPr>
        <w:t>General:</w:t>
      </w:r>
    </w:p>
    <w:p w14:paraId="31107A57" w14:textId="77777777" w:rsidR="00F332BB" w:rsidRDefault="00004219">
      <w:pPr>
        <w:numPr>
          <w:ilvl w:val="0"/>
          <w:numId w:val="29"/>
        </w:numPr>
        <w:contextualSpacing/>
      </w:pPr>
      <w:r>
        <w:t xml:space="preserve">K. Wayne Yang and Eve Tuck, 2012, </w:t>
      </w:r>
      <w:hyperlink r:id="rId7">
        <w:r>
          <w:rPr>
            <w:color w:val="1155CC"/>
            <w:u w:val="single"/>
          </w:rPr>
          <w:t>”D</w:t>
        </w:r>
        <w:r>
          <w:rPr>
            <w:color w:val="1155CC"/>
            <w:u w:val="single"/>
          </w:rPr>
          <w:t>e</w:t>
        </w:r>
        <w:r>
          <w:rPr>
            <w:color w:val="1155CC"/>
            <w:u w:val="single"/>
          </w:rPr>
          <w:t xml:space="preserve">colonization Is 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ot a Metaphor”</w:t>
        </w:r>
      </w:hyperlink>
    </w:p>
    <w:p w14:paraId="603230F2" w14:textId="77777777" w:rsidR="00F332BB" w:rsidRDefault="00004219">
      <w:pPr>
        <w:numPr>
          <w:ilvl w:val="0"/>
          <w:numId w:val="29"/>
        </w:numPr>
        <w:contextualSpacing/>
      </w:pPr>
      <w:r>
        <w:t>Andreotti, Vanessa de Oliveira; Sharon Stein; Cash Ahenakew; Dallas Hu</w:t>
      </w:r>
      <w:r>
        <w:t xml:space="preserve">nt (2015) </w:t>
      </w:r>
      <w:hyperlink r:id="rId8">
        <w:r>
          <w:rPr>
            <w:i/>
            <w:color w:val="1155CC"/>
            <w:u w:val="single"/>
          </w:rPr>
          <w:t>Mapping interpretations of decolonization in the context of higher education</w:t>
        </w:r>
      </w:hyperlink>
      <w:r>
        <w:rPr>
          <w:i/>
        </w:rPr>
        <w:t xml:space="preserve">, </w:t>
      </w:r>
      <w:r>
        <w:t>Decolonization: Indigen</w:t>
      </w:r>
      <w:r>
        <w:t>eity, Education &amp; Society, 4(1)</w:t>
      </w:r>
    </w:p>
    <w:p w14:paraId="008CAFDA" w14:textId="77777777" w:rsidR="00F332BB" w:rsidRDefault="00004219">
      <w:pPr>
        <w:numPr>
          <w:ilvl w:val="0"/>
          <w:numId w:val="29"/>
        </w:numPr>
        <w:contextualSpacing/>
      </w:pPr>
      <w:r>
        <w:t xml:space="preserve">Audre Lorde, 1979, </w:t>
      </w:r>
      <w:hyperlink r:id="rId9">
        <w:r>
          <w:rPr>
            <w:color w:val="1155CC"/>
            <w:u w:val="single"/>
          </w:rPr>
          <w:t>The Master's Tools Will Never Dismantle the Master's House</w:t>
        </w:r>
      </w:hyperlink>
    </w:p>
    <w:p w14:paraId="3042DBF1" w14:textId="77777777" w:rsidR="00F332BB" w:rsidRDefault="00004219">
      <w:pPr>
        <w:numPr>
          <w:ilvl w:val="0"/>
          <w:numId w:val="29"/>
        </w:numPr>
        <w:contextualSpacing/>
      </w:pPr>
      <w:r>
        <w:t xml:space="preserve">Edward Said, 1993, </w:t>
      </w:r>
      <w:r>
        <w:rPr>
          <w:i/>
        </w:rPr>
        <w:t>Culture and Imperialism</w:t>
      </w:r>
    </w:p>
    <w:p w14:paraId="0FFC8AAA" w14:textId="77777777" w:rsidR="00F332BB" w:rsidRDefault="00004219">
      <w:pPr>
        <w:numPr>
          <w:ilvl w:val="1"/>
          <w:numId w:val="29"/>
        </w:numPr>
        <w:contextualSpacing/>
      </w:pPr>
      <w:r>
        <w:t xml:space="preserve">Edward Said on “Culture </w:t>
      </w:r>
      <w:r>
        <w:t xml:space="preserve">and Imperialism”, </w:t>
      </w:r>
      <w:hyperlink r:id="rId10">
        <w:r>
          <w:rPr>
            <w:color w:val="1155CC"/>
            <w:u w:val="single"/>
          </w:rPr>
          <w:t xml:space="preserve">speaking at York University in Toronto, </w:t>
        </w:r>
      </w:hyperlink>
      <w:hyperlink r:id="rId11">
        <w:r>
          <w:rPr>
            <w:color w:val="1155CC"/>
            <w:u w:val="single"/>
          </w:rPr>
          <w:t>Canada in 1993</w:t>
        </w:r>
      </w:hyperlink>
    </w:p>
    <w:p w14:paraId="66606021" w14:textId="77777777" w:rsidR="00F332BB" w:rsidRDefault="0000421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Edward Said, 1978, </w:t>
      </w:r>
      <w:r>
        <w:rPr>
          <w:i/>
        </w:rPr>
        <w:t>Orientalism</w:t>
      </w:r>
    </w:p>
    <w:p w14:paraId="1A54B54F" w14:textId="77777777" w:rsidR="00F332BB" w:rsidRDefault="00004219">
      <w:pPr>
        <w:numPr>
          <w:ilvl w:val="0"/>
          <w:numId w:val="29"/>
        </w:numPr>
        <w:contextualSpacing/>
      </w:pPr>
      <w:r>
        <w:t xml:space="preserve">Samir Amin, 1989 [2009 </w:t>
      </w:r>
      <w:proofErr w:type="spellStart"/>
      <w:r>
        <w:t>ed</w:t>
      </w:r>
      <w:proofErr w:type="spellEnd"/>
      <w:r>
        <w:t xml:space="preserve">], </w:t>
      </w:r>
      <w:r>
        <w:rPr>
          <w:i/>
        </w:rPr>
        <w:t>Eurocentrism</w:t>
      </w:r>
    </w:p>
    <w:p w14:paraId="3EBC554A" w14:textId="77777777" w:rsidR="00F332BB" w:rsidRDefault="00004219">
      <w:pPr>
        <w:numPr>
          <w:ilvl w:val="0"/>
          <w:numId w:val="29"/>
        </w:numPr>
        <w:contextualSpacing/>
      </w:pPr>
      <w:r>
        <w:t xml:space="preserve">Noam Chomsky, 1967, </w:t>
      </w:r>
      <w:hyperlink r:id="rId12">
        <w:r>
          <w:rPr>
            <w:i/>
            <w:color w:val="1155CC"/>
            <w:u w:val="single"/>
          </w:rPr>
          <w:t>The Responsibility of Intellectuals</w:t>
        </w:r>
      </w:hyperlink>
    </w:p>
    <w:p w14:paraId="5A20DD8F" w14:textId="77777777" w:rsidR="00F332BB" w:rsidRDefault="00004219">
      <w:pPr>
        <w:numPr>
          <w:ilvl w:val="0"/>
          <w:numId w:val="29"/>
        </w:numPr>
        <w:contextualSpacing/>
      </w:pPr>
      <w:r>
        <w:t xml:space="preserve">Nelson Maldonado-Torres, </w:t>
      </w:r>
      <w:hyperlink r:id="rId13">
        <w:r>
          <w:rPr>
            <w:color w:val="1155CC"/>
            <w:u w:val="single"/>
          </w:rPr>
          <w:t>Outline of Ten Theses on Coloniality and Decoloniality</w:t>
        </w:r>
      </w:hyperlink>
    </w:p>
    <w:p w14:paraId="39E0A372" w14:textId="77777777" w:rsidR="00F332BB" w:rsidRDefault="00004219">
      <w:pPr>
        <w:numPr>
          <w:ilvl w:val="0"/>
          <w:numId w:val="29"/>
        </w:numPr>
        <w:contextualSpacing/>
      </w:pPr>
      <w:r>
        <w:t xml:space="preserve">bell hooks, 1984, </w:t>
      </w:r>
      <w:r>
        <w:rPr>
          <w:i/>
        </w:rPr>
        <w:t>Feminist Theory: From Margin to Center.</w:t>
      </w:r>
    </w:p>
    <w:p w14:paraId="79EB26D9" w14:textId="77777777" w:rsidR="00F332BB" w:rsidRDefault="00004219">
      <w:pPr>
        <w:numPr>
          <w:ilvl w:val="0"/>
          <w:numId w:val="29"/>
        </w:numPr>
        <w:contextualSpacing/>
      </w:pPr>
      <w:r>
        <w:t xml:space="preserve">Paulo Freire, 1970, </w:t>
      </w:r>
      <w:r>
        <w:rPr>
          <w:i/>
        </w:rPr>
        <w:t>Pedagogy of the Oppressed.</w:t>
      </w:r>
      <w:r>
        <w:t xml:space="preserve"> </w:t>
      </w:r>
    </w:p>
    <w:p w14:paraId="4D3E5C40" w14:textId="77777777" w:rsidR="00F332BB" w:rsidRDefault="00004219">
      <w:pPr>
        <w:numPr>
          <w:ilvl w:val="0"/>
          <w:numId w:val="29"/>
        </w:numPr>
        <w:contextualSpacing/>
      </w:pPr>
      <w:r>
        <w:t>'How Propaganda Works' by Jason Stanley</w:t>
      </w:r>
    </w:p>
    <w:p w14:paraId="6C65E22F" w14:textId="77777777" w:rsidR="00F332BB" w:rsidRDefault="00004219">
      <w:pPr>
        <w:numPr>
          <w:ilvl w:val="0"/>
          <w:numId w:val="29"/>
        </w:numPr>
        <w:contextualSpacing/>
      </w:pPr>
      <w:proofErr w:type="spellStart"/>
      <w:r>
        <w:t>Ashis</w:t>
      </w:r>
      <w:proofErr w:type="spellEnd"/>
      <w:r>
        <w:t xml:space="preserve"> </w:t>
      </w:r>
      <w:proofErr w:type="spellStart"/>
      <w:r>
        <w:t>Nandy</w:t>
      </w:r>
      <w:proofErr w:type="spellEnd"/>
      <w:r>
        <w:t>, 'The Intimate Enemy: Loss &amp; Recovery of Self Under Colonialism', 'Science, Hegemony, and Violence: A Requiem for Modernity'</w:t>
      </w:r>
    </w:p>
    <w:p w14:paraId="1BA3043C" w14:textId="77777777" w:rsidR="00F332BB" w:rsidRDefault="00004219">
      <w:pPr>
        <w:numPr>
          <w:ilvl w:val="0"/>
          <w:numId w:val="29"/>
        </w:numPr>
        <w:contextualSpacing/>
      </w:pPr>
      <w:r>
        <w:t xml:space="preserve">Mohamed Jean </w:t>
      </w:r>
      <w:proofErr w:type="spellStart"/>
      <w:r>
        <w:t>Veneuse</w:t>
      </w:r>
      <w:proofErr w:type="spellEnd"/>
      <w:r>
        <w:t xml:space="preserve">, </w:t>
      </w:r>
      <w:hyperlink r:id="rId14">
        <w:proofErr w:type="spellStart"/>
        <w:r>
          <w:rPr>
            <w:color w:val="1155CC"/>
            <w:u w:val="single"/>
          </w:rPr>
          <w:t>Anarca</w:t>
        </w:r>
        <w:proofErr w:type="spellEnd"/>
        <w:r>
          <w:rPr>
            <w:color w:val="1155CC"/>
            <w:u w:val="single"/>
          </w:rPr>
          <w:t>-Islam</w:t>
        </w:r>
      </w:hyperlink>
    </w:p>
    <w:p w14:paraId="57E63FA5" w14:textId="77777777" w:rsidR="00F332BB" w:rsidRDefault="00004219">
      <w:pPr>
        <w:numPr>
          <w:ilvl w:val="0"/>
          <w:numId w:val="29"/>
        </w:numPr>
        <w:contextualSpacing/>
      </w:pPr>
      <w:r>
        <w:t xml:space="preserve">Cindy Milstein (ed.), </w:t>
      </w:r>
      <w:r>
        <w:rPr>
          <w:i/>
        </w:rPr>
        <w:t>Taking Sides: Revolutionary Solidarity and the Poverty of Liberalism</w:t>
      </w:r>
    </w:p>
    <w:p w14:paraId="37249294" w14:textId="77777777" w:rsidR="00F332BB" w:rsidRDefault="00004219">
      <w:pPr>
        <w:numPr>
          <w:ilvl w:val="0"/>
          <w:numId w:val="29"/>
        </w:numPr>
        <w:contextualSpacing/>
      </w:pPr>
      <w:r>
        <w:t xml:space="preserve">The New Inquiry, </w:t>
      </w:r>
      <w:hyperlink r:id="rId15">
        <w:r>
          <w:rPr>
            <w:color w:val="1155CC"/>
            <w:u w:val="single"/>
          </w:rPr>
          <w:t>A Time for Treason</w:t>
        </w:r>
      </w:hyperlink>
    </w:p>
    <w:p w14:paraId="1118185A" w14:textId="77777777" w:rsidR="00F332BB" w:rsidRDefault="00F332BB"/>
    <w:p w14:paraId="646AED57" w14:textId="77777777" w:rsidR="00F332BB" w:rsidRDefault="00004219">
      <w:pPr>
        <w:rPr>
          <w:b/>
        </w:rPr>
      </w:pPr>
      <w:r>
        <w:rPr>
          <w:b/>
        </w:rPr>
        <w:t>On histories o</w:t>
      </w:r>
      <w:r>
        <w:rPr>
          <w:b/>
        </w:rPr>
        <w:t>f resistance:</w:t>
      </w:r>
    </w:p>
    <w:p w14:paraId="752008BB" w14:textId="77777777" w:rsidR="00F332BB" w:rsidRDefault="00004219">
      <w:pPr>
        <w:numPr>
          <w:ilvl w:val="0"/>
          <w:numId w:val="29"/>
        </w:numPr>
        <w:contextualSpacing/>
      </w:pPr>
      <w:r>
        <w:t xml:space="preserve">Beverley Bryan, Stella </w:t>
      </w:r>
      <w:proofErr w:type="spellStart"/>
      <w:r>
        <w:t>Dadzie</w:t>
      </w:r>
      <w:proofErr w:type="spellEnd"/>
      <w:r>
        <w:t xml:space="preserve">, and Suzanne </w:t>
      </w:r>
      <w:proofErr w:type="spellStart"/>
      <w:r>
        <w:t>Scafe</w:t>
      </w:r>
      <w:proofErr w:type="spellEnd"/>
      <w:r>
        <w:t xml:space="preserve">, 2018[1985], </w:t>
      </w:r>
      <w:hyperlink r:id="rId16">
        <w:r>
          <w:rPr>
            <w:i/>
            <w:color w:val="1155CC"/>
            <w:u w:val="single"/>
          </w:rPr>
          <w:t>Heart of the Race: Black Women’s Lives in Britain</w:t>
        </w:r>
      </w:hyperlink>
    </w:p>
    <w:p w14:paraId="68FBDDE0" w14:textId="77777777" w:rsidR="00F332BB" w:rsidRDefault="00004219">
      <w:pPr>
        <w:numPr>
          <w:ilvl w:val="0"/>
          <w:numId w:val="29"/>
        </w:numPr>
        <w:contextualSpacing/>
      </w:pPr>
      <w:r>
        <w:t xml:space="preserve">William C. Anderson, </w:t>
      </w:r>
      <w:proofErr w:type="spellStart"/>
      <w:r>
        <w:t>Zoé</w:t>
      </w:r>
      <w:proofErr w:type="spellEnd"/>
      <w:r>
        <w:t xml:space="preserve"> </w:t>
      </w:r>
      <w:proofErr w:type="spellStart"/>
      <w:r>
        <w:t>Samudzi</w:t>
      </w:r>
      <w:proofErr w:type="spellEnd"/>
      <w:r>
        <w:t xml:space="preserve">, </w:t>
      </w:r>
      <w:proofErr w:type="spellStart"/>
      <w:r>
        <w:t>Mariame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(foreword), </w:t>
      </w:r>
      <w:hyperlink r:id="rId17">
        <w:r>
          <w:rPr>
            <w:i/>
            <w:color w:val="1155CC"/>
            <w:u w:val="single"/>
          </w:rPr>
          <w:t>As Black as Resistance: Finding the Conditions for Liberation</w:t>
        </w:r>
      </w:hyperlink>
    </w:p>
    <w:p w14:paraId="217BC29A" w14:textId="77777777" w:rsidR="00F332BB" w:rsidRDefault="00004219">
      <w:pPr>
        <w:numPr>
          <w:ilvl w:val="0"/>
          <w:numId w:val="29"/>
        </w:numPr>
        <w:contextualSpacing/>
      </w:pPr>
      <w:r>
        <w:t xml:space="preserve">Robin Bunce and Paul Field, 2013, </w:t>
      </w:r>
      <w:hyperlink r:id="rId18">
        <w:r>
          <w:rPr>
            <w:color w:val="1155CC"/>
            <w:u w:val="single"/>
          </w:rPr>
          <w:t>Darcus Howe: A Political Biography</w:t>
        </w:r>
      </w:hyperlink>
    </w:p>
    <w:p w14:paraId="23E55AD3" w14:textId="77777777" w:rsidR="00F332BB" w:rsidRDefault="00004219">
      <w:pPr>
        <w:numPr>
          <w:ilvl w:val="0"/>
          <w:numId w:val="29"/>
        </w:numPr>
        <w:contextualSpacing/>
      </w:pPr>
      <w:r>
        <w:t xml:space="preserve">Cherrie Moraga and Gloria Anzaldua (eds.), 1981, </w:t>
      </w:r>
      <w:hyperlink r:id="rId19">
        <w:r>
          <w:rPr>
            <w:i/>
            <w:color w:val="1155CC"/>
            <w:u w:val="single"/>
          </w:rPr>
          <w:t xml:space="preserve">This Bridge Called My Back: Writings by Radical Women of </w:t>
        </w:r>
        <w:proofErr w:type="spellStart"/>
        <w:r>
          <w:rPr>
            <w:i/>
            <w:color w:val="1155CC"/>
            <w:u w:val="single"/>
          </w:rPr>
          <w:t>Colour</w:t>
        </w:r>
        <w:proofErr w:type="spellEnd"/>
      </w:hyperlink>
      <w:r>
        <w:t xml:space="preserve"> [on </w:t>
      </w:r>
      <w:proofErr w:type="spellStart"/>
      <w:r>
        <w:t>WoC</w:t>
      </w:r>
      <w:proofErr w:type="spellEnd"/>
      <w:r>
        <w:t xml:space="preserve"> in the United States]</w:t>
      </w:r>
    </w:p>
    <w:p w14:paraId="30DA1211" w14:textId="77777777" w:rsidR="00F332BB" w:rsidRDefault="00004219">
      <w:pPr>
        <w:numPr>
          <w:ilvl w:val="0"/>
          <w:numId w:val="29"/>
        </w:numPr>
        <w:contextualSpacing/>
      </w:pPr>
      <w:r>
        <w:t xml:space="preserve">Malcolm X and Alex Haley, 1965, </w:t>
      </w:r>
      <w:hyperlink r:id="rId20">
        <w:r>
          <w:rPr>
            <w:i/>
            <w:color w:val="1155CC"/>
            <w:u w:val="single"/>
          </w:rPr>
          <w:t>The Autobiography of Malcolm X</w:t>
        </w:r>
      </w:hyperlink>
    </w:p>
    <w:p w14:paraId="38F3DF9B" w14:textId="77777777" w:rsidR="00F332BB" w:rsidRDefault="00004219">
      <w:pPr>
        <w:numPr>
          <w:ilvl w:val="0"/>
          <w:numId w:val="29"/>
        </w:numPr>
        <w:contextualSpacing/>
      </w:pPr>
      <w:r>
        <w:t xml:space="preserve">Leah Cowan, 2018, </w:t>
      </w:r>
      <w:hyperlink r:id="rId21">
        <w:r>
          <w:rPr>
            <w:color w:val="1155CC"/>
            <w:u w:val="single"/>
          </w:rPr>
          <w:t>‘I believe everything we are fighting for is possible’: y</w:t>
        </w:r>
        <w:r>
          <w:rPr>
            <w:color w:val="1155CC"/>
            <w:u w:val="single"/>
          </w:rPr>
          <w:t>oung activists talk tactics</w:t>
        </w:r>
      </w:hyperlink>
      <w:r>
        <w:t xml:space="preserve"> [from the gal-</w:t>
      </w:r>
      <w:proofErr w:type="spellStart"/>
      <w:r>
        <w:t>dem</w:t>
      </w:r>
      <w:proofErr w:type="spellEnd"/>
      <w:r>
        <w:t xml:space="preserve"> takeover of Guardian Weekend]</w:t>
      </w:r>
    </w:p>
    <w:p w14:paraId="7ED61772" w14:textId="77777777" w:rsidR="00F332BB" w:rsidRDefault="00004219">
      <w:pPr>
        <w:numPr>
          <w:ilvl w:val="0"/>
          <w:numId w:val="29"/>
        </w:numPr>
        <w:contextualSpacing/>
      </w:pPr>
      <w:hyperlink r:id="rId22">
        <w:r>
          <w:rPr>
            <w:color w:val="1155CC"/>
            <w:u w:val="single"/>
          </w:rPr>
          <w:t>Our Migration Story</w:t>
        </w:r>
      </w:hyperlink>
      <w:r>
        <w:t xml:space="preserve"> [Dr. Malachi McIntosh, who leads the project, was </w:t>
      </w:r>
      <w:hyperlink r:id="rId23">
        <w:r>
          <w:rPr>
            <w:color w:val="1155CC"/>
            <w:u w:val="single"/>
          </w:rPr>
          <w:t>previously a lecturer in English at Cambridge</w:t>
        </w:r>
      </w:hyperlink>
      <w:r>
        <w:t>.]</w:t>
      </w:r>
    </w:p>
    <w:p w14:paraId="764E5DF5" w14:textId="77777777" w:rsidR="00F332BB" w:rsidRDefault="00004219">
      <w:pPr>
        <w:numPr>
          <w:ilvl w:val="0"/>
          <w:numId w:val="29"/>
        </w:numPr>
        <w:contextualSpacing/>
      </w:pPr>
      <w:hyperlink r:id="rId24">
        <w:r>
          <w:rPr>
            <w:color w:val="1155CC"/>
            <w:u w:val="single"/>
          </w:rPr>
          <w:t xml:space="preserve">On the </w:t>
        </w:r>
        <w:r>
          <w:rPr>
            <w:color w:val="1155CC"/>
            <w:u w:val="single"/>
          </w:rPr>
          <w:t>Delusion of (non)violence &amp; Difference between Progressive-Liberalism &amp; Radicalism: Between Trump, BLM, DAPL-INM, &amp; Tahrir</w:t>
        </w:r>
      </w:hyperlink>
    </w:p>
    <w:p w14:paraId="37776F6C" w14:textId="77777777" w:rsidR="00F332BB" w:rsidRDefault="00004219">
      <w:pPr>
        <w:numPr>
          <w:ilvl w:val="0"/>
          <w:numId w:val="29"/>
        </w:numPr>
        <w:contextualSpacing/>
      </w:pPr>
      <w:r>
        <w:t xml:space="preserve">Sara Ahmed, 2017, </w:t>
      </w:r>
      <w:r>
        <w:rPr>
          <w:i/>
        </w:rPr>
        <w:t xml:space="preserve">Living a Feminist Life. </w:t>
      </w:r>
    </w:p>
    <w:p w14:paraId="7BFA5FF7" w14:textId="77777777" w:rsidR="00F332BB" w:rsidRDefault="00F332BB"/>
    <w:p w14:paraId="4F408FD9" w14:textId="77777777" w:rsidR="00F332BB" w:rsidRDefault="00004219">
      <w:pPr>
        <w:rPr>
          <w:b/>
        </w:rPr>
      </w:pPr>
      <w:r>
        <w:rPr>
          <w:b/>
        </w:rPr>
        <w:lastRenderedPageBreak/>
        <w:t>Decolonizing the university:</w:t>
      </w:r>
    </w:p>
    <w:p w14:paraId="7ADB6141" w14:textId="77777777" w:rsidR="00F332BB" w:rsidRDefault="00004219">
      <w:pPr>
        <w:numPr>
          <w:ilvl w:val="0"/>
          <w:numId w:val="29"/>
        </w:numPr>
        <w:contextualSpacing/>
        <w:rPr>
          <w:color w:val="222222"/>
          <w:highlight w:val="white"/>
        </w:rPr>
      </w:pPr>
      <w:proofErr w:type="spellStart"/>
      <w:r>
        <w:t>Kimberlé</w:t>
      </w:r>
      <w:proofErr w:type="spellEnd"/>
      <w:r>
        <w:t xml:space="preserve"> W. Crenshaw et al., 1995, Introduction to </w:t>
      </w:r>
      <w:r>
        <w:rPr>
          <w:i/>
        </w:rPr>
        <w:t>Critical Race Theory: The Key Writings That Formed the Movement</w:t>
      </w:r>
      <w:r>
        <w:t>, xiii-xxxii.</w:t>
      </w:r>
    </w:p>
    <w:p w14:paraId="4D2EEA42" w14:textId="77777777" w:rsidR="00F332BB" w:rsidRDefault="00004219">
      <w:pPr>
        <w:numPr>
          <w:ilvl w:val="0"/>
          <w:numId w:val="29"/>
        </w:numPr>
        <w:contextualSpacing/>
      </w:pPr>
      <w:r>
        <w:t xml:space="preserve">bell hooks, 1994, </w:t>
      </w:r>
      <w:r>
        <w:rPr>
          <w:i/>
        </w:rPr>
        <w:t>Teaching to Transgress: Education as the Practice of Freedom.</w:t>
      </w:r>
    </w:p>
    <w:p w14:paraId="1BDDB255" w14:textId="77777777" w:rsidR="00F332BB" w:rsidRDefault="00004219">
      <w:pPr>
        <w:numPr>
          <w:ilvl w:val="0"/>
          <w:numId w:val="29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Achille </w:t>
      </w:r>
      <w:proofErr w:type="spellStart"/>
      <w:r>
        <w:rPr>
          <w:color w:val="222222"/>
          <w:highlight w:val="white"/>
        </w:rPr>
        <w:t>Mbembe</w:t>
      </w:r>
      <w:proofErr w:type="spellEnd"/>
      <w:r>
        <w:rPr>
          <w:color w:val="222222"/>
          <w:highlight w:val="white"/>
        </w:rPr>
        <w:t xml:space="preserve">, 2016, </w:t>
      </w:r>
      <w:hyperlink r:id="rId25">
        <w:r>
          <w:rPr>
            <w:color w:val="1155CC"/>
            <w:highlight w:val="white"/>
            <w:u w:val="single"/>
          </w:rPr>
          <w:t>"Decolonizing the university: New directions"</w:t>
        </w:r>
      </w:hyperlink>
      <w:r>
        <w:rPr>
          <w:color w:val="222222"/>
          <w:highlight w:val="white"/>
        </w:rPr>
        <w:t xml:space="preserve">. </w:t>
      </w:r>
      <w:r>
        <w:rPr>
          <w:i/>
          <w:color w:val="222222"/>
          <w:highlight w:val="white"/>
        </w:rPr>
        <w:t>Arts and Humanities in Higher Education</w:t>
      </w:r>
      <w:r>
        <w:rPr>
          <w:color w:val="222222"/>
          <w:highlight w:val="white"/>
        </w:rPr>
        <w:t xml:space="preserve"> 15.1 (2016): 29-45.</w:t>
      </w:r>
    </w:p>
    <w:p w14:paraId="230F1DE1" w14:textId="77777777" w:rsidR="00F332BB" w:rsidRDefault="00004219">
      <w:pPr>
        <w:numPr>
          <w:ilvl w:val="0"/>
          <w:numId w:val="29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Gurminder K. </w:t>
      </w:r>
      <w:proofErr w:type="spellStart"/>
      <w:r>
        <w:rPr>
          <w:color w:val="222222"/>
          <w:highlight w:val="white"/>
        </w:rPr>
        <w:t>Bhambra</w:t>
      </w:r>
      <w:proofErr w:type="spellEnd"/>
      <w:r>
        <w:rPr>
          <w:color w:val="222222"/>
          <w:highlight w:val="white"/>
        </w:rPr>
        <w:t xml:space="preserve">, Dalia </w:t>
      </w:r>
      <w:proofErr w:type="spellStart"/>
      <w:r>
        <w:rPr>
          <w:color w:val="222222"/>
          <w:highlight w:val="white"/>
        </w:rPr>
        <w:t>Gebrial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Kerem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Nişancıoğlu</w:t>
      </w:r>
      <w:proofErr w:type="spellEnd"/>
      <w:r>
        <w:rPr>
          <w:color w:val="222222"/>
          <w:highlight w:val="white"/>
        </w:rPr>
        <w:t xml:space="preserve"> (eds.), </w:t>
      </w:r>
      <w:hyperlink r:id="rId26">
        <w:proofErr w:type="spellStart"/>
        <w:r>
          <w:rPr>
            <w:i/>
            <w:color w:val="1155CC"/>
            <w:highlight w:val="white"/>
            <w:u w:val="single"/>
          </w:rPr>
          <w:t>Decolonising</w:t>
        </w:r>
        <w:proofErr w:type="spellEnd"/>
        <w:r>
          <w:rPr>
            <w:i/>
            <w:color w:val="1155CC"/>
            <w:highlight w:val="white"/>
            <w:u w:val="single"/>
          </w:rPr>
          <w:t xml:space="preserve"> the University</w:t>
        </w:r>
      </w:hyperlink>
      <w:r>
        <w:rPr>
          <w:color w:val="222222"/>
          <w:highlight w:val="white"/>
        </w:rPr>
        <w:t>, Pluto Books.</w:t>
      </w:r>
    </w:p>
    <w:p w14:paraId="15FA00A8" w14:textId="77777777" w:rsidR="00F332BB" w:rsidRDefault="00004219">
      <w:pPr>
        <w:numPr>
          <w:ilvl w:val="1"/>
          <w:numId w:val="29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Podcast – </w:t>
      </w:r>
      <w:hyperlink r:id="rId27">
        <w:r>
          <w:rPr>
            <w:color w:val="1155CC"/>
            <w:highlight w:val="white"/>
            <w:u w:val="single"/>
          </w:rPr>
          <w:t xml:space="preserve">‘Radicals in Conversation’ </w:t>
        </w:r>
        <w:proofErr w:type="spellStart"/>
        <w:r>
          <w:rPr>
            <w:color w:val="1155CC"/>
            <w:highlight w:val="white"/>
            <w:u w:val="single"/>
          </w:rPr>
          <w:t>Decolonising</w:t>
        </w:r>
        <w:proofErr w:type="spellEnd"/>
        <w:r>
          <w:rPr>
            <w:color w:val="1155CC"/>
            <w:highlight w:val="white"/>
            <w:u w:val="single"/>
          </w:rPr>
          <w:t xml:space="preserve"> the University</w:t>
        </w:r>
      </w:hyperlink>
    </w:p>
    <w:p w14:paraId="32F7DE2F" w14:textId="77777777" w:rsidR="00F332BB" w:rsidRDefault="00004219">
      <w:pPr>
        <w:numPr>
          <w:ilvl w:val="0"/>
          <w:numId w:val="29"/>
        </w:numPr>
        <w:contextualSpacing/>
        <w:rPr>
          <w:color w:val="181817"/>
          <w:highlight w:val="white"/>
        </w:rPr>
      </w:pPr>
      <w:r>
        <w:rPr>
          <w:color w:val="181817"/>
          <w:highlight w:val="white"/>
        </w:rPr>
        <w:t xml:space="preserve">Amina Mama, 2007. </w:t>
      </w:r>
      <w:hyperlink r:id="rId28">
        <w:r>
          <w:rPr>
            <w:color w:val="1155CC"/>
            <w:highlight w:val="white"/>
            <w:u w:val="single"/>
          </w:rPr>
          <w:t>“Is It Ethical to Study Africa? Prelimin</w:t>
        </w:r>
        <w:r>
          <w:rPr>
            <w:color w:val="1155CC"/>
            <w:highlight w:val="white"/>
            <w:u w:val="single"/>
          </w:rPr>
          <w:t>ary Thoughts on Scholarship and Freedom”</w:t>
        </w:r>
      </w:hyperlink>
      <w:r>
        <w:rPr>
          <w:color w:val="181817"/>
          <w:highlight w:val="white"/>
        </w:rPr>
        <w:t xml:space="preserve">, </w:t>
      </w:r>
      <w:r>
        <w:rPr>
          <w:i/>
          <w:color w:val="181817"/>
          <w:highlight w:val="white"/>
        </w:rPr>
        <w:t>African Studies Review,</w:t>
      </w:r>
      <w:r>
        <w:rPr>
          <w:color w:val="181817"/>
          <w:highlight w:val="white"/>
        </w:rPr>
        <w:t xml:space="preserve"> </w:t>
      </w:r>
      <w:r>
        <w:rPr>
          <w:i/>
          <w:color w:val="181817"/>
          <w:highlight w:val="white"/>
        </w:rPr>
        <w:t>50</w:t>
      </w:r>
      <w:r>
        <w:rPr>
          <w:color w:val="181817"/>
          <w:highlight w:val="white"/>
        </w:rPr>
        <w:t>(1), 1-26. doi:10.1353/arw.2005.0122</w:t>
      </w:r>
    </w:p>
    <w:p w14:paraId="6A1390E8" w14:textId="77777777" w:rsidR="00F332BB" w:rsidRDefault="00004219">
      <w:pPr>
        <w:numPr>
          <w:ilvl w:val="0"/>
          <w:numId w:val="29"/>
        </w:numPr>
        <w:contextualSpacing/>
      </w:pPr>
      <w:r>
        <w:t xml:space="preserve">Ramón </w:t>
      </w:r>
      <w:proofErr w:type="spellStart"/>
      <w:r>
        <w:t>Grosfoguel</w:t>
      </w:r>
      <w:proofErr w:type="spellEnd"/>
      <w:r>
        <w:t xml:space="preserve">, 2013, </w:t>
      </w:r>
      <w:hyperlink r:id="rId29">
        <w:r>
          <w:rPr>
            <w:color w:val="1155CC"/>
            <w:u w:val="single"/>
          </w:rPr>
          <w:t>“The Structure of Knowledge in Westernized Univ</w:t>
        </w:r>
        <w:r>
          <w:rPr>
            <w:color w:val="1155CC"/>
            <w:u w:val="single"/>
          </w:rPr>
          <w:t>ersities: Epistemic Racism/Sexism and the Four Genocides/</w:t>
        </w:r>
        <w:proofErr w:type="spellStart"/>
        <w:r>
          <w:rPr>
            <w:color w:val="1155CC"/>
            <w:u w:val="single"/>
          </w:rPr>
          <w:t>Epistemicides</w:t>
        </w:r>
        <w:proofErr w:type="spellEnd"/>
        <w:r>
          <w:rPr>
            <w:color w:val="1155CC"/>
            <w:u w:val="single"/>
          </w:rPr>
          <w:t xml:space="preserve"> of the Long 16th Century”</w:t>
        </w:r>
      </w:hyperlink>
    </w:p>
    <w:p w14:paraId="0BAAFA56" w14:textId="77777777" w:rsidR="00F332BB" w:rsidRDefault="00004219">
      <w:pPr>
        <w:numPr>
          <w:ilvl w:val="0"/>
          <w:numId w:val="29"/>
        </w:numPr>
        <w:contextualSpacing/>
      </w:pPr>
      <w:r>
        <w:t xml:space="preserve">Shannon Sullivan and Nancy </w:t>
      </w:r>
      <w:proofErr w:type="spellStart"/>
      <w:r>
        <w:t>Tuana</w:t>
      </w:r>
      <w:proofErr w:type="spellEnd"/>
      <w:r>
        <w:t xml:space="preserve"> (eds.), 2007, </w:t>
      </w:r>
      <w:hyperlink r:id="rId30">
        <w:r>
          <w:rPr>
            <w:color w:val="1155CC"/>
            <w:u w:val="single"/>
          </w:rPr>
          <w:t xml:space="preserve">Race and Epistemologies </w:t>
        </w:r>
        <w:r>
          <w:rPr>
            <w:color w:val="1155CC"/>
            <w:u w:val="single"/>
          </w:rPr>
          <w:t>of Ignorance</w:t>
        </w:r>
      </w:hyperlink>
    </w:p>
    <w:p w14:paraId="395277DB" w14:textId="77777777" w:rsidR="00F332BB" w:rsidRDefault="00004219">
      <w:pPr>
        <w:numPr>
          <w:ilvl w:val="0"/>
          <w:numId w:val="29"/>
        </w:numPr>
        <w:contextualSpacing/>
      </w:pPr>
      <w:r>
        <w:t xml:space="preserve">Robin D.G. Kelley, 2016, </w:t>
      </w:r>
      <w:hyperlink r:id="rId31">
        <w:r>
          <w:rPr>
            <w:color w:val="1155CC"/>
            <w:u w:val="single"/>
          </w:rPr>
          <w:t>Black Study, Black Struggle</w:t>
        </w:r>
      </w:hyperlink>
    </w:p>
    <w:p w14:paraId="2BCCD265" w14:textId="77777777" w:rsidR="00F332BB" w:rsidRDefault="00004219">
      <w:pPr>
        <w:numPr>
          <w:ilvl w:val="0"/>
          <w:numId w:val="29"/>
        </w:numPr>
        <w:contextualSpacing/>
      </w:pPr>
      <w:r>
        <w:t xml:space="preserve">la </w:t>
      </w:r>
      <w:proofErr w:type="spellStart"/>
      <w:r>
        <w:t>paperson</w:t>
      </w:r>
      <w:proofErr w:type="spellEnd"/>
      <w:r>
        <w:t xml:space="preserve">, 2017, </w:t>
      </w:r>
      <w:hyperlink r:id="rId32" w:anchor="toc">
        <w:r>
          <w:rPr>
            <w:i/>
            <w:color w:val="1155CC"/>
            <w:u w:val="single"/>
          </w:rPr>
          <w:t>A Third University is Possible</w:t>
        </w:r>
      </w:hyperlink>
    </w:p>
    <w:p w14:paraId="6BB02B41" w14:textId="77777777" w:rsidR="00F332BB" w:rsidRDefault="00004219">
      <w:pPr>
        <w:numPr>
          <w:ilvl w:val="0"/>
          <w:numId w:val="29"/>
        </w:numPr>
        <w:contextualSpacing/>
      </w:pPr>
      <w:r>
        <w:t xml:space="preserve">Ngũgĩ </w:t>
      </w:r>
      <w:proofErr w:type="spellStart"/>
      <w:r>
        <w:t>wa</w:t>
      </w:r>
      <w:proofErr w:type="spellEnd"/>
      <w:r>
        <w:t xml:space="preserve"> </w:t>
      </w:r>
      <w:proofErr w:type="spellStart"/>
      <w:r>
        <w:t>Thiong'o</w:t>
      </w:r>
      <w:proofErr w:type="spellEnd"/>
      <w:r>
        <w:t xml:space="preserve">, 1981. </w:t>
      </w:r>
      <w:proofErr w:type="spellStart"/>
      <w:r>
        <w:rPr>
          <w:i/>
        </w:rPr>
        <w:t>Decolonising</w:t>
      </w:r>
      <w:proofErr w:type="spellEnd"/>
      <w:r>
        <w:rPr>
          <w:i/>
        </w:rPr>
        <w:t xml:space="preserve"> the Mind</w:t>
      </w:r>
      <w:r>
        <w:t>. Harare: Zimbabwe Publishing House</w:t>
      </w:r>
    </w:p>
    <w:p w14:paraId="60785027" w14:textId="77777777" w:rsidR="00F332BB" w:rsidRDefault="00004219">
      <w:pPr>
        <w:numPr>
          <w:ilvl w:val="0"/>
          <w:numId w:val="29"/>
        </w:numPr>
        <w:contextualSpacing/>
      </w:pPr>
      <w:r>
        <w:t>Rhodes Must</w:t>
      </w:r>
      <w:r>
        <w:t xml:space="preserve"> Fall, Cape Town</w:t>
      </w:r>
    </w:p>
    <w:p w14:paraId="02A7C59C" w14:textId="77777777" w:rsidR="00F332BB" w:rsidRDefault="00004219">
      <w:pPr>
        <w:numPr>
          <w:ilvl w:val="1"/>
          <w:numId w:val="29"/>
        </w:numPr>
        <w:contextualSpacing/>
      </w:pPr>
      <w:hyperlink r:id="rId33">
        <w:r>
          <w:rPr>
            <w:color w:val="1155CC"/>
            <w:u w:val="single"/>
          </w:rPr>
          <w:t>The Salon Vol. 9</w:t>
        </w:r>
      </w:hyperlink>
    </w:p>
    <w:p w14:paraId="79549230" w14:textId="77777777" w:rsidR="00F332BB" w:rsidRDefault="00004219">
      <w:pPr>
        <w:numPr>
          <w:ilvl w:val="0"/>
          <w:numId w:val="29"/>
        </w:numPr>
        <w:contextualSpacing/>
      </w:pPr>
      <w:r>
        <w:t>Various at South African universities (2016)</w:t>
      </w:r>
    </w:p>
    <w:p w14:paraId="3C793533" w14:textId="77777777" w:rsidR="00F332BB" w:rsidRDefault="00004219">
      <w:pPr>
        <w:numPr>
          <w:ilvl w:val="1"/>
          <w:numId w:val="29"/>
        </w:numPr>
        <w:contextualSpacing/>
      </w:pPr>
      <w:hyperlink r:id="rId34">
        <w:proofErr w:type="spellStart"/>
        <w:r>
          <w:rPr>
            <w:color w:val="1155CC"/>
            <w:u w:val="single"/>
          </w:rPr>
          <w:t>Publica</w:t>
        </w:r>
        <w:proofErr w:type="spellEnd"/>
        <w:r>
          <w:rPr>
            <w:color w:val="1155CC"/>
            <w:u w:val="single"/>
          </w:rPr>
          <w:t>[c]</w:t>
        </w:r>
        <w:proofErr w:type="spellStart"/>
        <w:r>
          <w:rPr>
            <w:color w:val="1155CC"/>
            <w:u w:val="single"/>
          </w:rPr>
          <w:t>tion</w:t>
        </w:r>
        <w:proofErr w:type="spellEnd"/>
      </w:hyperlink>
    </w:p>
    <w:p w14:paraId="10FAB661" w14:textId="77777777" w:rsidR="00F332BB" w:rsidRDefault="00004219">
      <w:pPr>
        <w:numPr>
          <w:ilvl w:val="1"/>
          <w:numId w:val="29"/>
        </w:numPr>
        <w:contextualSpacing/>
      </w:pPr>
      <w:hyperlink r:id="rId35">
        <w:r>
          <w:rPr>
            <w:color w:val="1155CC"/>
            <w:u w:val="single"/>
          </w:rPr>
          <w:t>Pathways to Free Education, Vol I</w:t>
        </w:r>
      </w:hyperlink>
    </w:p>
    <w:p w14:paraId="7D335A56" w14:textId="77777777" w:rsidR="00F332BB" w:rsidRDefault="00004219">
      <w:pPr>
        <w:numPr>
          <w:ilvl w:val="1"/>
          <w:numId w:val="29"/>
        </w:numPr>
        <w:contextualSpacing/>
      </w:pPr>
      <w:hyperlink r:id="rId36">
        <w:r>
          <w:rPr>
            <w:color w:val="1155CC"/>
            <w:u w:val="single"/>
          </w:rPr>
          <w:t>Pathways to Free Ed</w:t>
        </w:r>
        <w:r>
          <w:rPr>
            <w:color w:val="1155CC"/>
            <w:u w:val="single"/>
          </w:rPr>
          <w:t>ucation, Vol II: Strategy &amp; Tactics</w:t>
        </w:r>
      </w:hyperlink>
    </w:p>
    <w:p w14:paraId="361D90CD" w14:textId="77777777" w:rsidR="00F332BB" w:rsidRDefault="00004219">
      <w:pPr>
        <w:numPr>
          <w:ilvl w:val="1"/>
          <w:numId w:val="29"/>
        </w:numPr>
        <w:contextualSpacing/>
      </w:pPr>
      <w:hyperlink r:id="rId37">
        <w:r>
          <w:rPr>
            <w:color w:val="1155CC"/>
            <w:u w:val="single"/>
          </w:rPr>
          <w:t xml:space="preserve">Pathways to Free Education, Vol III: Third World Education and Social Welfare </w:t>
        </w:r>
        <w:proofErr w:type="spellStart"/>
        <w:r>
          <w:rPr>
            <w:color w:val="1155CC"/>
            <w:u w:val="single"/>
          </w:rPr>
          <w:t>programmes</w:t>
        </w:r>
        <w:proofErr w:type="spellEnd"/>
      </w:hyperlink>
    </w:p>
    <w:p w14:paraId="2748D02E" w14:textId="77777777" w:rsidR="00F332BB" w:rsidRDefault="00004219">
      <w:pPr>
        <w:numPr>
          <w:ilvl w:val="0"/>
          <w:numId w:val="29"/>
        </w:numPr>
        <w:contextualSpacing/>
      </w:pPr>
      <w:hyperlink r:id="rId38">
        <w:r>
          <w:rPr>
            <w:color w:val="1155CC"/>
            <w:u w:val="single"/>
          </w:rPr>
          <w:t>Rhodes Must Fall</w:t>
        </w:r>
      </w:hyperlink>
      <w:r>
        <w:t xml:space="preserve">, </w:t>
      </w:r>
      <w:hyperlink r:id="rId39">
        <w:r>
          <w:rPr>
            <w:color w:val="1155CC"/>
            <w:u w:val="single"/>
          </w:rPr>
          <w:t>Oxford</w:t>
        </w:r>
      </w:hyperlink>
    </w:p>
    <w:p w14:paraId="2F674808" w14:textId="77777777" w:rsidR="00F332BB" w:rsidRDefault="00004219">
      <w:pPr>
        <w:numPr>
          <w:ilvl w:val="1"/>
          <w:numId w:val="29"/>
        </w:numPr>
        <w:contextualSpacing/>
      </w:pPr>
      <w:r>
        <w:t xml:space="preserve">Rhodes Must Fall Movement, </w:t>
      </w:r>
      <w:hyperlink r:id="rId40">
        <w:r>
          <w:rPr>
            <w:color w:val="1155CC"/>
            <w:u w:val="single"/>
          </w:rPr>
          <w:t xml:space="preserve">Rhodes Must Fall: The Struggle to </w:t>
        </w:r>
        <w:proofErr w:type="spellStart"/>
        <w:r>
          <w:rPr>
            <w:color w:val="1155CC"/>
            <w:u w:val="single"/>
          </w:rPr>
          <w:t>Decolonise</w:t>
        </w:r>
        <w:proofErr w:type="spellEnd"/>
        <w:r>
          <w:rPr>
            <w:color w:val="1155CC"/>
            <w:u w:val="single"/>
          </w:rPr>
          <w:t xml:space="preserve"> the Racis</w:t>
        </w:r>
        <w:r>
          <w:rPr>
            <w:color w:val="1155CC"/>
            <w:u w:val="single"/>
          </w:rPr>
          <w:t>t Heart of Empire</w:t>
        </w:r>
      </w:hyperlink>
    </w:p>
    <w:p w14:paraId="28433426" w14:textId="77777777" w:rsidR="00F332BB" w:rsidRDefault="00004219">
      <w:pPr>
        <w:numPr>
          <w:ilvl w:val="1"/>
          <w:numId w:val="29"/>
        </w:numPr>
        <w:contextualSpacing/>
      </w:pPr>
      <w:r>
        <w:t xml:space="preserve">Princess </w:t>
      </w:r>
      <w:proofErr w:type="spellStart"/>
      <w:r>
        <w:t>Ashilokun</w:t>
      </w:r>
      <w:proofErr w:type="spellEnd"/>
      <w:r>
        <w:t xml:space="preserve">, </w:t>
      </w:r>
      <w:hyperlink r:id="rId41">
        <w:r>
          <w:rPr>
            <w:color w:val="1155CC"/>
            <w:u w:val="single"/>
          </w:rPr>
          <w:t>Ignorance Must Fall</w:t>
        </w:r>
      </w:hyperlink>
    </w:p>
    <w:p w14:paraId="73BCF9B5" w14:textId="3A6EEE28" w:rsidR="00547604" w:rsidRPr="00547604" w:rsidRDefault="00004219" w:rsidP="00547604">
      <w:pPr>
        <w:numPr>
          <w:ilvl w:val="0"/>
          <w:numId w:val="29"/>
        </w:numPr>
        <w:contextualSpacing/>
      </w:pPr>
      <w:proofErr w:type="spellStart"/>
      <w:r>
        <w:t>Suhaiymah</w:t>
      </w:r>
      <w:proofErr w:type="spellEnd"/>
      <w:r>
        <w:t xml:space="preserve"> Manzoor Khan et al., </w:t>
      </w:r>
      <w:hyperlink r:id="rId42">
        <w:r>
          <w:rPr>
            <w:i/>
            <w:color w:val="1155CC"/>
            <w:u w:val="single"/>
          </w:rPr>
          <w:t xml:space="preserve">Crowd-sourced </w:t>
        </w:r>
        <w:proofErr w:type="spellStart"/>
        <w:r>
          <w:rPr>
            <w:i/>
            <w:color w:val="1155CC"/>
            <w:u w:val="single"/>
          </w:rPr>
          <w:t>Decolonised</w:t>
        </w:r>
        <w:proofErr w:type="spellEnd"/>
        <w:r>
          <w:rPr>
            <w:i/>
            <w:color w:val="1155CC"/>
            <w:u w:val="single"/>
          </w:rPr>
          <w:t xml:space="preserve"> Postcolonial Syllabus</w:t>
        </w:r>
      </w:hyperlink>
      <w:bookmarkStart w:id="1" w:name="_jfo4kddo4an4" w:colFirst="0" w:colLast="0"/>
      <w:bookmarkEnd w:id="1"/>
    </w:p>
    <w:p w14:paraId="13EFF6A8" w14:textId="0314F01C" w:rsidR="00F332BB" w:rsidRDefault="00F332BB" w:rsidP="00547604">
      <w:pPr>
        <w:ind w:left="360"/>
        <w:contextualSpacing/>
        <w:jc w:val="both"/>
        <w:rPr>
          <w:b/>
        </w:rPr>
      </w:pPr>
      <w:bookmarkStart w:id="2" w:name="_GoBack"/>
      <w:bookmarkEnd w:id="2"/>
    </w:p>
    <w:sectPr w:rsidR="00F332B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39ED" w14:textId="77777777" w:rsidR="00004219" w:rsidRDefault="00004219">
      <w:pPr>
        <w:spacing w:line="240" w:lineRule="auto"/>
      </w:pPr>
      <w:r>
        <w:separator/>
      </w:r>
    </w:p>
  </w:endnote>
  <w:endnote w:type="continuationSeparator" w:id="0">
    <w:p w14:paraId="5A33D9A4" w14:textId="77777777" w:rsidR="00004219" w:rsidRDefault="00004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8EE3" w14:textId="77777777" w:rsidR="003F1E81" w:rsidRDefault="003F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9FCE" w14:textId="77777777" w:rsidR="003F1E81" w:rsidRDefault="003F1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74B9" w14:textId="77777777" w:rsidR="003F1E81" w:rsidRDefault="003F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E56C" w14:textId="77777777" w:rsidR="00004219" w:rsidRDefault="00004219">
      <w:pPr>
        <w:spacing w:line="240" w:lineRule="auto"/>
      </w:pPr>
      <w:r>
        <w:separator/>
      </w:r>
    </w:p>
  </w:footnote>
  <w:footnote w:type="continuationSeparator" w:id="0">
    <w:p w14:paraId="2FFB2ECC" w14:textId="77777777" w:rsidR="00004219" w:rsidRDefault="00004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B835" w14:textId="77777777" w:rsidR="003F1E81" w:rsidRDefault="003F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74D8" w14:textId="77777777" w:rsidR="00F332BB" w:rsidRDefault="00F332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7ADC" w14:textId="77777777" w:rsidR="003F1E81" w:rsidRDefault="003F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D98"/>
    <w:multiLevelType w:val="multilevel"/>
    <w:tmpl w:val="6DBC5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7F101B"/>
    <w:multiLevelType w:val="multilevel"/>
    <w:tmpl w:val="2584B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94FFF"/>
    <w:multiLevelType w:val="multilevel"/>
    <w:tmpl w:val="7AD0D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37C8B"/>
    <w:multiLevelType w:val="multilevel"/>
    <w:tmpl w:val="55BC5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B71084"/>
    <w:multiLevelType w:val="multilevel"/>
    <w:tmpl w:val="B4469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780BC8"/>
    <w:multiLevelType w:val="multilevel"/>
    <w:tmpl w:val="34FC1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E3127D"/>
    <w:multiLevelType w:val="multilevel"/>
    <w:tmpl w:val="D8002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31B55"/>
    <w:multiLevelType w:val="multilevel"/>
    <w:tmpl w:val="614E6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D56B51"/>
    <w:multiLevelType w:val="multilevel"/>
    <w:tmpl w:val="89224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E62D2"/>
    <w:multiLevelType w:val="multilevel"/>
    <w:tmpl w:val="D50E1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5A295E"/>
    <w:multiLevelType w:val="multilevel"/>
    <w:tmpl w:val="618C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A895356"/>
    <w:multiLevelType w:val="multilevel"/>
    <w:tmpl w:val="C232B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3E0538"/>
    <w:multiLevelType w:val="multilevel"/>
    <w:tmpl w:val="DCE83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D52AB3"/>
    <w:multiLevelType w:val="multilevel"/>
    <w:tmpl w:val="7EAE6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611E4A"/>
    <w:multiLevelType w:val="multilevel"/>
    <w:tmpl w:val="5C64C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EA1619"/>
    <w:multiLevelType w:val="multilevel"/>
    <w:tmpl w:val="F8662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0E792C"/>
    <w:multiLevelType w:val="multilevel"/>
    <w:tmpl w:val="D76CF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B96DB2"/>
    <w:multiLevelType w:val="multilevel"/>
    <w:tmpl w:val="16005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453C5D"/>
    <w:multiLevelType w:val="multilevel"/>
    <w:tmpl w:val="FC2E1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173B6E"/>
    <w:multiLevelType w:val="multilevel"/>
    <w:tmpl w:val="708E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AB4B19"/>
    <w:multiLevelType w:val="multilevel"/>
    <w:tmpl w:val="7E1EC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247339"/>
    <w:multiLevelType w:val="multilevel"/>
    <w:tmpl w:val="344EF8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2DD2E93"/>
    <w:multiLevelType w:val="multilevel"/>
    <w:tmpl w:val="E0EA3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4BB6462"/>
    <w:multiLevelType w:val="multilevel"/>
    <w:tmpl w:val="B434D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7F1DFA"/>
    <w:multiLevelType w:val="multilevel"/>
    <w:tmpl w:val="6A607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6A678A"/>
    <w:multiLevelType w:val="multilevel"/>
    <w:tmpl w:val="EDF67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A7143E3"/>
    <w:multiLevelType w:val="multilevel"/>
    <w:tmpl w:val="5BA09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366DD7"/>
    <w:multiLevelType w:val="multilevel"/>
    <w:tmpl w:val="2B269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14F2FF0"/>
    <w:multiLevelType w:val="multilevel"/>
    <w:tmpl w:val="9870A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4801CF8"/>
    <w:multiLevelType w:val="multilevel"/>
    <w:tmpl w:val="17044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406FA6"/>
    <w:multiLevelType w:val="multilevel"/>
    <w:tmpl w:val="F1CA6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9615769"/>
    <w:multiLevelType w:val="multilevel"/>
    <w:tmpl w:val="4AC02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98E038C"/>
    <w:multiLevelType w:val="multilevel"/>
    <w:tmpl w:val="63344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B10680"/>
    <w:multiLevelType w:val="multilevel"/>
    <w:tmpl w:val="20943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B35C03"/>
    <w:multiLevelType w:val="multilevel"/>
    <w:tmpl w:val="3BE63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31"/>
  </w:num>
  <w:num w:numId="5">
    <w:abstractNumId w:val="1"/>
  </w:num>
  <w:num w:numId="6">
    <w:abstractNumId w:val="24"/>
  </w:num>
  <w:num w:numId="7">
    <w:abstractNumId w:val="9"/>
  </w:num>
  <w:num w:numId="8">
    <w:abstractNumId w:val="10"/>
  </w:num>
  <w:num w:numId="9">
    <w:abstractNumId w:val="27"/>
  </w:num>
  <w:num w:numId="10">
    <w:abstractNumId w:val="16"/>
  </w:num>
  <w:num w:numId="11">
    <w:abstractNumId w:val="2"/>
  </w:num>
  <w:num w:numId="12">
    <w:abstractNumId w:val="4"/>
  </w:num>
  <w:num w:numId="13">
    <w:abstractNumId w:val="21"/>
  </w:num>
  <w:num w:numId="14">
    <w:abstractNumId w:val="23"/>
  </w:num>
  <w:num w:numId="15">
    <w:abstractNumId w:val="26"/>
  </w:num>
  <w:num w:numId="16">
    <w:abstractNumId w:val="32"/>
  </w:num>
  <w:num w:numId="17">
    <w:abstractNumId w:val="30"/>
  </w:num>
  <w:num w:numId="18">
    <w:abstractNumId w:val="34"/>
  </w:num>
  <w:num w:numId="19">
    <w:abstractNumId w:val="28"/>
  </w:num>
  <w:num w:numId="20">
    <w:abstractNumId w:val="25"/>
  </w:num>
  <w:num w:numId="21">
    <w:abstractNumId w:val="15"/>
  </w:num>
  <w:num w:numId="22">
    <w:abstractNumId w:val="19"/>
  </w:num>
  <w:num w:numId="23">
    <w:abstractNumId w:val="33"/>
  </w:num>
  <w:num w:numId="24">
    <w:abstractNumId w:val="18"/>
  </w:num>
  <w:num w:numId="25">
    <w:abstractNumId w:val="5"/>
  </w:num>
  <w:num w:numId="26">
    <w:abstractNumId w:val="20"/>
  </w:num>
  <w:num w:numId="27">
    <w:abstractNumId w:val="17"/>
  </w:num>
  <w:num w:numId="28">
    <w:abstractNumId w:val="12"/>
  </w:num>
  <w:num w:numId="29">
    <w:abstractNumId w:val="13"/>
  </w:num>
  <w:num w:numId="30">
    <w:abstractNumId w:val="22"/>
  </w:num>
  <w:num w:numId="31">
    <w:abstractNumId w:val="0"/>
  </w:num>
  <w:num w:numId="32">
    <w:abstractNumId w:val="3"/>
  </w:num>
  <w:num w:numId="33">
    <w:abstractNumId w:val="8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BB"/>
    <w:rsid w:val="00004219"/>
    <w:rsid w:val="003F1E81"/>
    <w:rsid w:val="00547604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BBD5F"/>
  <w15:docId w15:val="{4B4E0E85-6374-674F-87BB-C85A3150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E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81"/>
  </w:style>
  <w:style w:type="paragraph" w:styleId="Footer">
    <w:name w:val="footer"/>
    <w:basedOn w:val="Normal"/>
    <w:link w:val="FooterChar"/>
    <w:uiPriority w:val="99"/>
    <w:unhideWhenUsed/>
    <w:rsid w:val="003F1E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ribbeanstudiesassociation.org/docs/Maldonado-Torres_Outline_Ten_Theses-10.23.16.pdf" TargetMode="External"/><Relationship Id="rId18" Type="http://schemas.openxmlformats.org/officeDocument/2006/relationships/hyperlink" Target="https://www.bloomsbury.com/uk/darcus-howe-9781849666510/" TargetMode="External"/><Relationship Id="rId26" Type="http://schemas.openxmlformats.org/officeDocument/2006/relationships/hyperlink" Target="https://www.plutobooks.com/9780745338200/decolonising-the-university/" TargetMode="External"/><Relationship Id="rId39" Type="http://schemas.openxmlformats.org/officeDocument/2006/relationships/hyperlink" Target="https://www.zedbooks.net/shop/book/rhodes-must-fall/" TargetMode="External"/><Relationship Id="rId21" Type="http://schemas.openxmlformats.org/officeDocument/2006/relationships/hyperlink" Target="https://www.theguardian.com/world/2018/aug/11/believe-fighting-for-possible-young-activists" TargetMode="External"/><Relationship Id="rId34" Type="http://schemas.openxmlformats.org/officeDocument/2006/relationships/hyperlink" Target="https://gorahtah.files.wordpress.com/2017/11/publicaction_pdf-for-web_pages1.pdf" TargetMode="External"/><Relationship Id="rId42" Type="http://schemas.openxmlformats.org/officeDocument/2006/relationships/hyperlink" Target="https://docs.google.com/document/d/17A2N8BLrsFkmV33H6uYDSZzVk4GvNdqG2dwzhzzHx9I/edit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www.researchgate.net/publication/277992187/downl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nguinrandomhouse.com/authors/2194905/stella-dadzie" TargetMode="External"/><Relationship Id="rId29" Type="http://schemas.openxmlformats.org/officeDocument/2006/relationships/hyperlink" Target="https://scholarworks.umb.edu/humanarchitecture/vol11/iss1/8/" TargetMode="External"/><Relationship Id="rId11" Type="http://schemas.openxmlformats.org/officeDocument/2006/relationships/hyperlink" Target="https://www.youtube.com/watch?v=-__YU-XmUl0" TargetMode="External"/><Relationship Id="rId24" Type="http://schemas.openxmlformats.org/officeDocument/2006/relationships/hyperlink" Target="https://theanarchistlibrary.org/library/mohamed-jean-veneuse-on-the-delusion-of-non-violence-difference-between-progressive-liberalism" TargetMode="External"/><Relationship Id="rId32" Type="http://schemas.openxmlformats.org/officeDocument/2006/relationships/hyperlink" Target="https://manifold.umn.edu/read/a-third-university-is-possible/section/d267e2f2-15aa-4484-a557-bf294627a0df" TargetMode="External"/><Relationship Id="rId37" Type="http://schemas.openxmlformats.org/officeDocument/2006/relationships/hyperlink" Target="https://drive.google.com/file/d/0Bw1xUsX1uhdfc1ZrZWFIUEZLbk0/view" TargetMode="External"/><Relationship Id="rId40" Type="http://schemas.openxmlformats.org/officeDocument/2006/relationships/hyperlink" Target="https://www.zedbooks.net/shop/book/rhodes-must-fall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henewinquiry.com/a-time-for-treason/" TargetMode="External"/><Relationship Id="rId23" Type="http://schemas.openxmlformats.org/officeDocument/2006/relationships/hyperlink" Target="https://www.runnymedetrust.org/blog/why-the-history-of-migration-is-so-important" TargetMode="External"/><Relationship Id="rId28" Type="http://schemas.openxmlformats.org/officeDocument/2006/relationships/hyperlink" Target="https://www.jstor.org/stable/20065338" TargetMode="External"/><Relationship Id="rId36" Type="http://schemas.openxmlformats.org/officeDocument/2006/relationships/hyperlink" Target="https://drive.google.com/file/d/0B6dVO9Lj0oLkd1FSOE52aDZvOW8/vie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-__YU-XmUl0" TargetMode="External"/><Relationship Id="rId19" Type="http://schemas.openxmlformats.org/officeDocument/2006/relationships/hyperlink" Target="https://monoskop.org/images/e/e2/Moraga_Cherrie_Anzaldual_Gloria_eds_This_Bridge_Called_My_Back_Writings_by_Radical_Women_of_Color-Kitchen_Table_Women_of_Color_Press.pdf" TargetMode="External"/><Relationship Id="rId31" Type="http://schemas.openxmlformats.org/officeDocument/2006/relationships/hyperlink" Target="http://bostonreview.net/forum/robin-d-g-kelley-black-study-black-struggle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historyisaweapon.com/defcon1/lordedismantle.html" TargetMode="External"/><Relationship Id="rId14" Type="http://schemas.openxmlformats.org/officeDocument/2006/relationships/hyperlink" Target="https://theanarchistlibrary.org/library/mohamed-jean-veneuse-anarca-islam" TargetMode="External"/><Relationship Id="rId22" Type="http://schemas.openxmlformats.org/officeDocument/2006/relationships/hyperlink" Target="https://www.ourmigrationstory.org.uk/" TargetMode="External"/><Relationship Id="rId27" Type="http://schemas.openxmlformats.org/officeDocument/2006/relationships/hyperlink" Target="https://www.plutobooks.com/blog/podcast-decolonising-the-university/" TargetMode="External"/><Relationship Id="rId30" Type="http://schemas.openxmlformats.org/officeDocument/2006/relationships/hyperlink" Target="http://www.sunypress.edu/p-4439-race-and-epistemologies-of-igno.aspx" TargetMode="External"/><Relationship Id="rId35" Type="http://schemas.openxmlformats.org/officeDocument/2006/relationships/hyperlink" Target="https://drive.google.com/file/d/0B6dVO9Lj0oLkTkVtT3lxVHYwRlE/view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representing-education.gertrudecotter.info/wp-content/uploads/2016/08/andreotti-stein-ahenakew-hunt-decolonizatio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omsky.info/19670223/" TargetMode="External"/><Relationship Id="rId17" Type="http://schemas.openxmlformats.org/officeDocument/2006/relationships/hyperlink" Target="https://www.akpress.org/as-black-as-resistance.html" TargetMode="External"/><Relationship Id="rId25" Type="http://schemas.openxmlformats.org/officeDocument/2006/relationships/hyperlink" Target="http://journals.sagepub.com/doi/abs/10.1177/1474022215618513" TargetMode="External"/><Relationship Id="rId33" Type="http://schemas.openxmlformats.org/officeDocument/2006/relationships/hyperlink" Target="https://jwtc.org.za/resources/docs/salon-volume-9/FINAL_FINAL_Vol9_Book.pdf" TargetMode="External"/><Relationship Id="rId38" Type="http://schemas.openxmlformats.org/officeDocument/2006/relationships/hyperlink" Target="https://rmfoxford.wordpress.com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penguinrandomhouse.com/books/106490/the-autobiography-of-malcolm-x-by-malcolm-x-alex-haley/9780345376718/teachers-guide/" TargetMode="External"/><Relationship Id="rId41" Type="http://schemas.openxmlformats.org/officeDocument/2006/relationships/hyperlink" Target="https://soundcloud.com/princess-ashilokun/ignorance-must-f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2018-12-03T11:52:00Z</dcterms:created>
  <dcterms:modified xsi:type="dcterms:W3CDTF">2018-12-03T11:57:00Z</dcterms:modified>
</cp:coreProperties>
</file>